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BF6C9" w14:textId="341C92C8" w:rsidR="00C41CC5" w:rsidRPr="00D92F7B" w:rsidRDefault="00C41CC5" w:rsidP="00C41CC5">
      <w:pPr>
        <w:spacing w:after="0" w:line="240" w:lineRule="auto"/>
        <w:jc w:val="center"/>
        <w:rPr>
          <w:rFonts w:ascii="Times New Roman" w:hAnsi="Times New Roman"/>
          <w:b/>
          <w:bCs/>
          <w:sz w:val="40"/>
          <w:szCs w:val="40"/>
          <w:lang w:eastAsia="ru-RU"/>
        </w:rPr>
      </w:pPr>
    </w:p>
    <w:p w14:paraId="59C73A9C" w14:textId="77777777" w:rsidR="00C41CC5" w:rsidRPr="00DC4F53" w:rsidRDefault="00C41CC5" w:rsidP="00C41CC5">
      <w:pPr>
        <w:spacing w:after="0" w:line="240" w:lineRule="auto"/>
        <w:jc w:val="center"/>
        <w:rPr>
          <w:rFonts w:ascii="Times New Roman" w:hAnsi="Times New Roman"/>
          <w:b/>
          <w:bCs/>
          <w:sz w:val="40"/>
          <w:szCs w:val="40"/>
          <w:lang w:eastAsia="ru-RU"/>
        </w:rPr>
      </w:pPr>
    </w:p>
    <w:p w14:paraId="4B205859" w14:textId="77777777" w:rsidR="00C41CC5" w:rsidRPr="00DC4F53" w:rsidRDefault="00C41CC5" w:rsidP="00C41CC5">
      <w:pPr>
        <w:spacing w:after="0" w:line="240" w:lineRule="auto"/>
        <w:rPr>
          <w:rFonts w:ascii="Times New Roman" w:hAnsi="Times New Roman"/>
          <w:b/>
          <w:bCs/>
          <w:sz w:val="40"/>
          <w:szCs w:val="40"/>
          <w:lang w:eastAsia="ru-RU"/>
        </w:rPr>
      </w:pPr>
    </w:p>
    <w:p w14:paraId="32EA3AD4" w14:textId="77777777" w:rsidR="00C41CC5" w:rsidRDefault="00C41CC5" w:rsidP="00C41CC5">
      <w:pPr>
        <w:spacing w:after="0" w:line="240" w:lineRule="auto"/>
        <w:jc w:val="center"/>
        <w:rPr>
          <w:rFonts w:ascii="Times New Roman" w:hAnsi="Times New Roman"/>
          <w:b/>
          <w:bCs/>
          <w:sz w:val="40"/>
          <w:szCs w:val="40"/>
          <w:lang w:eastAsia="ru-RU"/>
        </w:rPr>
      </w:pPr>
    </w:p>
    <w:p w14:paraId="5EDFB174" w14:textId="77777777" w:rsidR="00C41CC5" w:rsidRPr="00DC4F53" w:rsidRDefault="00C41CC5" w:rsidP="00C41CC5">
      <w:pPr>
        <w:spacing w:after="0" w:line="240" w:lineRule="auto"/>
        <w:jc w:val="center"/>
        <w:rPr>
          <w:rFonts w:ascii="Times New Roman" w:hAnsi="Times New Roman"/>
          <w:b/>
          <w:bCs/>
          <w:sz w:val="40"/>
          <w:szCs w:val="40"/>
          <w:lang w:eastAsia="ru-RU"/>
        </w:rPr>
      </w:pPr>
    </w:p>
    <w:p w14:paraId="3CC079E3" w14:textId="77777777" w:rsidR="004003B8" w:rsidRPr="004003B8" w:rsidRDefault="00C41CC5" w:rsidP="004003B8">
      <w:pPr>
        <w:spacing w:after="0" w:line="240" w:lineRule="auto"/>
        <w:jc w:val="center"/>
        <w:rPr>
          <w:rFonts w:ascii="Times New Roman" w:eastAsia="Times New Roman" w:hAnsi="Times New Roman" w:cs="Times New Roman"/>
          <w:b/>
          <w:bCs/>
          <w:sz w:val="40"/>
          <w:szCs w:val="40"/>
          <w:lang w:eastAsia="x-none"/>
        </w:rPr>
      </w:pPr>
      <w:r w:rsidRPr="00DC4F53">
        <w:rPr>
          <w:rFonts w:ascii="Times New Roman" w:hAnsi="Times New Roman"/>
          <w:b/>
          <w:bCs/>
          <w:sz w:val="40"/>
          <w:szCs w:val="40"/>
          <w:lang w:eastAsia="ru-RU"/>
        </w:rPr>
        <w:t>Проект технической документации на агрохимикат</w:t>
      </w:r>
      <w:r w:rsidRPr="00DC4F53">
        <w:rPr>
          <w:rFonts w:ascii="Times New Roman" w:eastAsia="Times New Roman" w:hAnsi="Times New Roman" w:cs="Times New Roman"/>
          <w:b/>
          <w:bCs/>
          <w:sz w:val="40"/>
          <w:szCs w:val="40"/>
          <w:lang w:eastAsia="x-none"/>
        </w:rPr>
        <w:t xml:space="preserve"> </w:t>
      </w:r>
      <w:r w:rsidR="004003B8" w:rsidRPr="004003B8">
        <w:rPr>
          <w:rFonts w:ascii="Times New Roman" w:eastAsia="Times New Roman" w:hAnsi="Times New Roman" w:cs="Times New Roman"/>
          <w:b/>
          <w:bCs/>
          <w:sz w:val="40"/>
          <w:szCs w:val="40"/>
          <w:lang w:eastAsia="x-none"/>
        </w:rPr>
        <w:t>Удобрение комплексное Раслин марки: Бинс, Голд, Меллоу, Свит, Стронг</w:t>
      </w:r>
    </w:p>
    <w:p w14:paraId="46A79232" w14:textId="3F10BCC1" w:rsidR="00C41CC5" w:rsidRPr="003B2CA0" w:rsidRDefault="00C41CC5" w:rsidP="00C41CC5">
      <w:pPr>
        <w:spacing w:after="0" w:line="240" w:lineRule="auto"/>
        <w:jc w:val="center"/>
        <w:rPr>
          <w:rFonts w:ascii="Times New Roman" w:eastAsia="Times New Roman" w:hAnsi="Times New Roman" w:cs="Times New Roman"/>
          <w:b/>
          <w:bCs/>
          <w:sz w:val="40"/>
          <w:szCs w:val="40"/>
          <w:lang w:eastAsia="x-none"/>
        </w:rPr>
      </w:pPr>
    </w:p>
    <w:p w14:paraId="25A066F3" w14:textId="77777777" w:rsidR="00C41CC5" w:rsidRPr="00DC4F53" w:rsidRDefault="00C41CC5" w:rsidP="00C41CC5">
      <w:pPr>
        <w:spacing w:after="0" w:line="240" w:lineRule="auto"/>
        <w:jc w:val="center"/>
        <w:rPr>
          <w:rFonts w:ascii="Times New Roman" w:eastAsia="Times New Roman" w:hAnsi="Times New Roman" w:cs="Times New Roman"/>
          <w:b/>
          <w:bCs/>
          <w:sz w:val="40"/>
          <w:szCs w:val="40"/>
          <w:lang w:eastAsia="x-none"/>
        </w:rPr>
      </w:pPr>
    </w:p>
    <w:p w14:paraId="159A4981" w14:textId="77777777" w:rsidR="00C41CC5" w:rsidRPr="00DC4F53" w:rsidRDefault="00C41CC5" w:rsidP="00C41CC5">
      <w:pPr>
        <w:spacing w:after="0" w:line="252" w:lineRule="auto"/>
        <w:jc w:val="center"/>
        <w:rPr>
          <w:rFonts w:ascii="Times New Roman" w:eastAsia="Calibri" w:hAnsi="Times New Roman"/>
          <w:b/>
          <w:sz w:val="40"/>
          <w:szCs w:val="40"/>
          <w:lang w:bidi="ru-RU"/>
        </w:rPr>
      </w:pPr>
    </w:p>
    <w:p w14:paraId="5B028971" w14:textId="77777777" w:rsidR="00C41CC5" w:rsidRPr="003B2CA0" w:rsidRDefault="00C41CC5" w:rsidP="00C41CC5">
      <w:pPr>
        <w:spacing w:after="0" w:line="240" w:lineRule="auto"/>
        <w:rPr>
          <w:rFonts w:ascii="Times New Roman" w:eastAsia="Times New Roman" w:hAnsi="Times New Roman"/>
          <w:b/>
          <w:bCs/>
          <w:sz w:val="28"/>
          <w:szCs w:val="20"/>
          <w:lang w:eastAsia="ru-RU"/>
        </w:rPr>
      </w:pPr>
    </w:p>
    <w:p w14:paraId="0B5F9B01" w14:textId="77777777" w:rsidR="00C41CC5" w:rsidRDefault="00C41CC5" w:rsidP="00C41CC5">
      <w:pPr>
        <w:spacing w:after="0" w:line="240" w:lineRule="auto"/>
        <w:rPr>
          <w:rFonts w:ascii="Times New Roman" w:eastAsia="Times New Roman" w:hAnsi="Times New Roman"/>
          <w:b/>
          <w:bCs/>
          <w:sz w:val="28"/>
          <w:szCs w:val="20"/>
          <w:lang w:eastAsia="ru-RU"/>
        </w:rPr>
      </w:pPr>
    </w:p>
    <w:p w14:paraId="6DCA3EDE" w14:textId="77777777" w:rsidR="00C41CC5" w:rsidRDefault="00C41CC5" w:rsidP="00C41CC5">
      <w:pPr>
        <w:spacing w:after="0" w:line="240" w:lineRule="auto"/>
        <w:rPr>
          <w:rFonts w:ascii="Times New Roman" w:eastAsia="Times New Roman" w:hAnsi="Times New Roman"/>
          <w:b/>
          <w:bCs/>
          <w:sz w:val="28"/>
          <w:szCs w:val="20"/>
          <w:lang w:eastAsia="ru-RU"/>
        </w:rPr>
      </w:pPr>
    </w:p>
    <w:p w14:paraId="02DAABC2" w14:textId="77777777" w:rsidR="00C41CC5" w:rsidRPr="003B2CA0" w:rsidRDefault="00C41CC5" w:rsidP="00C41CC5">
      <w:pPr>
        <w:spacing w:after="0" w:line="240" w:lineRule="auto"/>
        <w:rPr>
          <w:rFonts w:ascii="Times New Roman" w:eastAsia="Times New Roman" w:hAnsi="Times New Roman"/>
          <w:b/>
          <w:bCs/>
          <w:sz w:val="28"/>
          <w:szCs w:val="20"/>
          <w:lang w:eastAsia="ru-RU"/>
        </w:rPr>
      </w:pPr>
    </w:p>
    <w:p w14:paraId="19FBF48A" w14:textId="77777777" w:rsidR="00C41CC5" w:rsidRPr="003B2CA0" w:rsidRDefault="00C41CC5" w:rsidP="00C41CC5">
      <w:pPr>
        <w:spacing w:after="0" w:line="240" w:lineRule="auto"/>
        <w:rPr>
          <w:rFonts w:ascii="Times New Roman" w:eastAsia="Times New Roman" w:hAnsi="Times New Roman"/>
          <w:b/>
          <w:bCs/>
          <w:sz w:val="28"/>
          <w:szCs w:val="20"/>
          <w:lang w:eastAsia="ru-RU"/>
        </w:rPr>
      </w:pPr>
    </w:p>
    <w:p w14:paraId="71E11B6A" w14:textId="77777777" w:rsidR="00C41CC5" w:rsidRPr="00DC4F53" w:rsidRDefault="00C41CC5" w:rsidP="00C41CC5">
      <w:pPr>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Предварительная о</w:t>
      </w:r>
      <w:r w:rsidRPr="00DC4F53">
        <w:rPr>
          <w:rFonts w:ascii="Times New Roman" w:hAnsi="Times New Roman"/>
          <w:b/>
          <w:bCs/>
          <w:sz w:val="40"/>
          <w:szCs w:val="40"/>
          <w:lang w:eastAsia="ru-RU"/>
        </w:rPr>
        <w:t>ценка воздействия на окружающую среду</w:t>
      </w:r>
    </w:p>
    <w:p w14:paraId="63E594B6" w14:textId="77777777" w:rsidR="00C41CC5" w:rsidRPr="00DC4F53" w:rsidRDefault="00C41CC5" w:rsidP="00C41CC5">
      <w:pPr>
        <w:spacing w:after="0" w:line="240" w:lineRule="auto"/>
        <w:ind w:firstLine="5529"/>
        <w:jc w:val="both"/>
        <w:rPr>
          <w:rFonts w:ascii="Times New Roman" w:hAnsi="Times New Roman"/>
          <w:b/>
          <w:bCs/>
          <w:sz w:val="28"/>
          <w:szCs w:val="20"/>
          <w:lang w:eastAsia="ru-RU"/>
        </w:rPr>
      </w:pPr>
    </w:p>
    <w:p w14:paraId="7986F6D6" w14:textId="77777777" w:rsidR="00C41CC5" w:rsidRPr="00DC4F53" w:rsidRDefault="00C41CC5" w:rsidP="00C41CC5">
      <w:pPr>
        <w:spacing w:after="0" w:line="240" w:lineRule="auto"/>
        <w:ind w:firstLine="5529"/>
        <w:jc w:val="both"/>
        <w:rPr>
          <w:rFonts w:ascii="Times New Roman" w:hAnsi="Times New Roman"/>
          <w:b/>
          <w:bCs/>
          <w:sz w:val="28"/>
          <w:szCs w:val="20"/>
          <w:lang w:eastAsia="ru-RU"/>
        </w:rPr>
      </w:pPr>
    </w:p>
    <w:p w14:paraId="49B85F16" w14:textId="77777777" w:rsidR="00C41CC5" w:rsidRPr="00DC4F53" w:rsidRDefault="00C41CC5" w:rsidP="00C41CC5">
      <w:pPr>
        <w:spacing w:after="0" w:line="240" w:lineRule="auto"/>
        <w:ind w:firstLine="5529"/>
        <w:jc w:val="both"/>
        <w:rPr>
          <w:rFonts w:ascii="Times New Roman" w:hAnsi="Times New Roman"/>
          <w:b/>
          <w:bCs/>
          <w:sz w:val="28"/>
          <w:szCs w:val="20"/>
          <w:lang w:eastAsia="ru-RU"/>
        </w:rPr>
      </w:pPr>
    </w:p>
    <w:p w14:paraId="4124A5D6" w14:textId="77777777" w:rsidR="00C41CC5" w:rsidRPr="00DC4F53" w:rsidRDefault="00C41CC5" w:rsidP="00C41CC5">
      <w:pPr>
        <w:spacing w:after="0" w:line="240" w:lineRule="auto"/>
        <w:rPr>
          <w:rFonts w:ascii="Times New Roman" w:hAnsi="Times New Roman"/>
          <w:sz w:val="28"/>
          <w:szCs w:val="28"/>
          <w:lang w:eastAsia="ru-RU"/>
        </w:rPr>
      </w:pPr>
    </w:p>
    <w:p w14:paraId="35FACA3A" w14:textId="77777777" w:rsidR="00C41CC5" w:rsidRPr="00DC4F53" w:rsidRDefault="00C41CC5" w:rsidP="00C41CC5">
      <w:pPr>
        <w:spacing w:after="0" w:line="240" w:lineRule="auto"/>
        <w:rPr>
          <w:rFonts w:ascii="Times New Roman" w:hAnsi="Times New Roman"/>
          <w:sz w:val="28"/>
          <w:szCs w:val="28"/>
          <w:lang w:eastAsia="ru-RU"/>
        </w:rPr>
      </w:pPr>
    </w:p>
    <w:p w14:paraId="712CD17C" w14:textId="77777777" w:rsidR="00C41CC5" w:rsidRPr="00DC4F53" w:rsidRDefault="00C41CC5" w:rsidP="00C41CC5">
      <w:pPr>
        <w:spacing w:after="0" w:line="240" w:lineRule="auto"/>
        <w:rPr>
          <w:rFonts w:ascii="Times New Roman" w:hAnsi="Times New Roman"/>
          <w:sz w:val="32"/>
          <w:szCs w:val="20"/>
          <w:lang w:eastAsia="ru-RU"/>
        </w:rPr>
      </w:pPr>
    </w:p>
    <w:p w14:paraId="5F6D67A6" w14:textId="77777777" w:rsidR="00C41CC5" w:rsidRPr="00DC4F53" w:rsidRDefault="00C41CC5" w:rsidP="00C41CC5">
      <w:pPr>
        <w:spacing w:after="0" w:line="240" w:lineRule="auto"/>
        <w:rPr>
          <w:rFonts w:ascii="Times New Roman" w:eastAsia="Times New Roman" w:hAnsi="Times New Roman" w:cs="Times New Roman"/>
          <w:sz w:val="28"/>
          <w:szCs w:val="28"/>
          <w:lang w:eastAsia="ru-RU"/>
        </w:rPr>
      </w:pPr>
    </w:p>
    <w:p w14:paraId="032E30D6" w14:textId="77777777" w:rsidR="00C41CC5" w:rsidRPr="00DC4F53" w:rsidRDefault="00C41CC5" w:rsidP="00C41CC5">
      <w:pPr>
        <w:spacing w:after="0" w:line="240" w:lineRule="auto"/>
        <w:rPr>
          <w:rFonts w:ascii="Times New Roman" w:eastAsia="Times New Roman" w:hAnsi="Times New Roman" w:cs="Times New Roman"/>
          <w:sz w:val="28"/>
          <w:szCs w:val="28"/>
          <w:lang w:eastAsia="ru-RU"/>
        </w:rPr>
      </w:pPr>
    </w:p>
    <w:p w14:paraId="1E1439F1" w14:textId="77777777" w:rsidR="00C41CC5" w:rsidRPr="00DC4F53" w:rsidRDefault="00C41CC5" w:rsidP="00C41CC5">
      <w:pPr>
        <w:spacing w:after="0" w:line="240" w:lineRule="auto"/>
        <w:rPr>
          <w:rFonts w:ascii="Times New Roman" w:eastAsia="Times New Roman" w:hAnsi="Times New Roman" w:cs="Times New Roman"/>
          <w:sz w:val="28"/>
          <w:szCs w:val="18"/>
          <w:lang w:eastAsia="ru-RU"/>
        </w:rPr>
      </w:pPr>
    </w:p>
    <w:p w14:paraId="08FF8EE0"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4F18D3F5"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06883AC5"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33434619"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36E4FF34"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0A1F4ABB"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6D829D6E"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46DE7953"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5FE14270"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5FBEA1FF"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2F598F46"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19DA4FE4"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6737A109"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63ABCCB4" w14:textId="77777777" w:rsidR="00C41CC5" w:rsidRPr="00DC4F53" w:rsidRDefault="00C41CC5" w:rsidP="00C41CC5">
      <w:pPr>
        <w:spacing w:after="0" w:line="240" w:lineRule="auto"/>
        <w:rPr>
          <w:rFonts w:ascii="Times New Roman" w:eastAsia="Times New Roman" w:hAnsi="Times New Roman" w:cs="Times New Roman"/>
          <w:sz w:val="20"/>
          <w:szCs w:val="20"/>
          <w:highlight w:val="yellow"/>
          <w:lang w:eastAsia="ru-RU"/>
        </w:rPr>
      </w:pPr>
    </w:p>
    <w:p w14:paraId="50D8FCDE" w14:textId="77777777" w:rsidR="00C41CC5" w:rsidRPr="003B2CA0" w:rsidRDefault="00C41CC5" w:rsidP="00C41CC5">
      <w:pPr>
        <w:spacing w:after="0" w:line="240" w:lineRule="auto"/>
        <w:jc w:val="center"/>
        <w:rPr>
          <w:rFonts w:ascii="Times New Roman" w:eastAsia="Times New Roman" w:hAnsi="Times New Roman" w:cs="Times New Roman"/>
          <w:sz w:val="32"/>
          <w:szCs w:val="20"/>
          <w:lang w:eastAsia="ru-RU"/>
        </w:rPr>
      </w:pPr>
      <w:r w:rsidRPr="00DC4F53">
        <w:rPr>
          <w:rFonts w:ascii="Times New Roman" w:eastAsia="Times New Roman" w:hAnsi="Times New Roman" w:cs="Times New Roman"/>
          <w:sz w:val="28"/>
          <w:szCs w:val="28"/>
          <w:lang w:eastAsia="ru-RU"/>
        </w:rPr>
        <w:t>202</w:t>
      </w:r>
      <w:r w:rsidRPr="003B2CA0">
        <w:rPr>
          <w:rFonts w:ascii="Times New Roman" w:eastAsia="Times New Roman" w:hAnsi="Times New Roman" w:cs="Times New Roman"/>
          <w:sz w:val="28"/>
          <w:szCs w:val="28"/>
          <w:lang w:eastAsia="ru-RU"/>
        </w:rPr>
        <w:t>4</w:t>
      </w:r>
      <w:r w:rsidRPr="00DC4F53">
        <w:rPr>
          <w:rFonts w:ascii="Times New Roman" w:eastAsia="Times New Roman" w:hAnsi="Times New Roman" w:cs="Times New Roman"/>
          <w:sz w:val="28"/>
          <w:szCs w:val="28"/>
          <w:lang w:eastAsia="ru-RU"/>
        </w:rPr>
        <w:t xml:space="preserve"> г</w:t>
      </w:r>
      <w:r w:rsidRPr="00DC4F53">
        <w:rPr>
          <w:rFonts w:ascii="Times New Roman" w:eastAsia="Times New Roman" w:hAnsi="Times New Roman" w:cs="Times New Roman"/>
          <w:sz w:val="32"/>
          <w:szCs w:val="20"/>
          <w:lang w:eastAsia="ru-RU"/>
        </w:rPr>
        <w:t>.</w:t>
      </w:r>
    </w:p>
    <w:p w14:paraId="2F69A492" w14:textId="77777777" w:rsidR="00C41CC5" w:rsidRPr="00DC4F53" w:rsidRDefault="00C41CC5" w:rsidP="00C41CC5">
      <w:pPr>
        <w:spacing w:after="200" w:line="276" w:lineRule="auto"/>
        <w:rPr>
          <w:rFonts w:ascii="Calibri" w:eastAsia="Calibri" w:hAnsi="Calibri" w:cs="Times New Roman"/>
          <w:highlight w:val="yellow"/>
        </w:rPr>
      </w:pPr>
    </w:p>
    <w:p w14:paraId="02DB394E" w14:textId="77777777" w:rsidR="00C41CC5" w:rsidRPr="00DC4F53" w:rsidRDefault="00C41CC5" w:rsidP="00C41CC5">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0" w:name="_Toc65836064"/>
      <w:bookmarkStart w:id="1" w:name="_Toc66719064"/>
      <w:bookmarkStart w:id="2" w:name="_Toc66978516"/>
      <w:bookmarkStart w:id="3" w:name="_Toc68706288"/>
      <w:bookmarkStart w:id="4" w:name="_Toc69221777"/>
      <w:bookmarkStart w:id="5" w:name="_Toc73544516"/>
      <w:bookmarkStart w:id="6" w:name="_Toc74153384"/>
      <w:bookmarkStart w:id="7" w:name="_Toc77668240"/>
      <w:bookmarkStart w:id="8" w:name="_Toc80029554"/>
      <w:bookmarkStart w:id="9" w:name="_Toc82180485"/>
      <w:bookmarkStart w:id="10" w:name="_Toc85720360"/>
      <w:bookmarkStart w:id="11" w:name="_Toc124852714"/>
      <w:bookmarkStart w:id="12" w:name="_Toc125451667"/>
      <w:bookmarkStart w:id="13" w:name="_Toc129781447"/>
      <w:bookmarkStart w:id="14" w:name="_Toc138327093"/>
      <w:bookmarkStart w:id="15" w:name="_Toc138348783"/>
      <w:bookmarkStart w:id="16" w:name="_Toc138427974"/>
      <w:bookmarkStart w:id="17" w:name="_Toc143012271"/>
      <w:bookmarkStart w:id="18" w:name="_Toc143110031"/>
      <w:bookmarkStart w:id="19" w:name="_Toc151541948"/>
      <w:bookmarkStart w:id="20" w:name="_Toc151543672"/>
      <w:bookmarkStart w:id="21" w:name="_Toc161320803"/>
      <w:bookmarkStart w:id="22" w:name="_Toc164086694"/>
      <w:bookmarkStart w:id="23" w:name="_Toc168501903"/>
      <w:bookmarkStart w:id="24" w:name="_Toc168650285"/>
      <w:r w:rsidRPr="00DC4F53">
        <w:rPr>
          <w:rFonts w:ascii="Times New Roman" w:eastAsia="Times New Roman" w:hAnsi="Times New Roman" w:cs="Times New Roman"/>
          <w:b/>
          <w:bCs/>
          <w:caps/>
          <w:sz w:val="28"/>
          <w:szCs w:val="32"/>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F3204A8" w14:textId="77777777" w:rsidR="00C41CC5" w:rsidRPr="00DC4F53" w:rsidRDefault="00C41CC5" w:rsidP="00C41CC5">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 в том числе предпроектных решений, направленных на выявление и предупреждение неприемлемых для общества экологических и связанных с ними социальных, экономических и других последствий ее реализации, а также оценка инвестиционных затрат на природоохранные мероприятия. </w:t>
      </w:r>
    </w:p>
    <w:p w14:paraId="2CE97807" w14:textId="77777777" w:rsidR="00C41CC5" w:rsidRPr="00DC4F53" w:rsidRDefault="00C41CC5" w:rsidP="00C41CC5">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 оценка экологических, экономических и социальных последствий этого воздействия, а также предотвращение или смягчение воздействия этой деятельности. </w:t>
      </w:r>
    </w:p>
    <w:p w14:paraId="13AE6A9B" w14:textId="77777777" w:rsidR="00C41CC5" w:rsidRPr="00DC4F53" w:rsidRDefault="00C41CC5" w:rsidP="00C41CC5">
      <w:pPr>
        <w:shd w:val="clear" w:color="auto" w:fill="FFFFFF"/>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 соответствии с Указом Президента Российской Федерации от 23.06.2010  № 780 «Вопросы Федеральной службы по экологическому, технологическому и атомному надзору», а также с постановлением Правительства Российской Федерации от 13.09.2010 № 717 «О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функции по организации и проведению государственной экологической экспертизы возложены на Федеральную службу по надзору в сфере природопользования (Росприроднадзор).</w:t>
      </w:r>
    </w:p>
    <w:p w14:paraId="253C696B" w14:textId="77777777" w:rsidR="00C41CC5" w:rsidRPr="00DC4F53" w:rsidRDefault="00C41CC5" w:rsidP="00C41CC5">
      <w:pPr>
        <w:spacing w:after="0" w:line="360" w:lineRule="auto"/>
        <w:ind w:firstLine="567"/>
        <w:jc w:val="both"/>
        <w:rPr>
          <w:rFonts w:ascii="Times New Roman" w:eastAsia="Calibri" w:hAnsi="Times New Roman" w:cs="Times New Roman"/>
          <w:i/>
          <w:sz w:val="28"/>
        </w:rPr>
      </w:pPr>
      <w:r w:rsidRPr="00DC4F53">
        <w:rPr>
          <w:rFonts w:ascii="Times New Roman" w:eastAsia="Calibri" w:hAnsi="Times New Roman" w:cs="Times New Roman"/>
          <w:sz w:val="28"/>
        </w:rPr>
        <w:t xml:space="preserve">Согласно Федерального закона "О безопасном обращении с пестицидами и агрохимикатами" от 19 июля 1997 г. № 109-ФЗ вновь регистрируемые вещества должны проходить Государственную экологическую экспертизу, </w:t>
      </w:r>
      <w:r w:rsidRPr="00DC4F53">
        <w:rPr>
          <w:rFonts w:ascii="Times New Roman" w:eastAsia="Calibri" w:hAnsi="Times New Roman" w:cs="Times New Roman"/>
          <w:sz w:val="28"/>
        </w:rPr>
        <w:lastRenderedPageBreak/>
        <w:t>которая проводится при наличии в составе материалов, подлежащих экспертизе, материалов оценки воздействия на окружающую среду хозяйственной деятельности (ст. 14 Федерального Закона "Об экологической экспертизе" от 23.</w:t>
      </w:r>
      <w:r w:rsidRPr="00F67EF9">
        <w:rPr>
          <w:rFonts w:ascii="Times New Roman" w:eastAsia="Calibri" w:hAnsi="Times New Roman" w:cs="Times New Roman"/>
          <w:sz w:val="28"/>
        </w:rPr>
        <w:t>11</w:t>
      </w:r>
      <w:r w:rsidRPr="00DC4F53">
        <w:rPr>
          <w:rFonts w:ascii="Times New Roman" w:eastAsia="Calibri" w:hAnsi="Times New Roman" w:cs="Times New Roman"/>
          <w:sz w:val="28"/>
        </w:rPr>
        <w:t>.1995 г № 174-ФЗ).</w:t>
      </w:r>
    </w:p>
    <w:p w14:paraId="19A4EEB0" w14:textId="77777777" w:rsidR="00C41CC5" w:rsidRPr="00DC4F53" w:rsidRDefault="00C41CC5" w:rsidP="00C41CC5">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Постановлением Правительства Российской Федерации от 12.06.2008 № 450 «О Министерстве сельского хозяйства Российской Федерации» на Минсельхоз России возложены функции проведения регистрационных испытаний пестицидов и агрохимикатов и экспертизы их результатов. Порядок проведения государственной регистрации утвержден приказом Минсельхоза России от 31.07.2020 № 442 (зарегистрирован Минюстом Российской Федерации 29.10.2020 № 60650).</w:t>
      </w:r>
    </w:p>
    <w:p w14:paraId="67658DFB" w14:textId="6C8FC8A0" w:rsidR="00C41CC5" w:rsidRPr="00DC4F53" w:rsidRDefault="00C41CC5" w:rsidP="00C41CC5">
      <w:pPr>
        <w:spacing w:after="0" w:line="360" w:lineRule="auto"/>
        <w:ind w:firstLine="567"/>
        <w:jc w:val="both"/>
        <w:rPr>
          <w:rFonts w:ascii="Times New Roman" w:eastAsia="Calibri" w:hAnsi="Times New Roman" w:cs="Times New Roman"/>
          <w:iCs/>
          <w:sz w:val="28"/>
          <w:szCs w:val="28"/>
        </w:rPr>
      </w:pPr>
      <w:r w:rsidRPr="00DC4F53">
        <w:rPr>
          <w:rFonts w:ascii="Times New Roman" w:eastAsia="Calibri" w:hAnsi="Times New Roman" w:cs="Times New Roman"/>
          <w:b/>
          <w:sz w:val="28"/>
          <w:szCs w:val="28"/>
        </w:rPr>
        <w:t xml:space="preserve">Регистрантом </w:t>
      </w:r>
      <w:r w:rsidRPr="00DC4F53">
        <w:rPr>
          <w:rFonts w:ascii="Times New Roman" w:eastAsia="Calibri" w:hAnsi="Times New Roman" w:cs="Times New Roman"/>
          <w:sz w:val="28"/>
          <w:szCs w:val="28"/>
        </w:rPr>
        <w:t>является</w:t>
      </w:r>
      <w:r w:rsidRPr="00DC4F53">
        <w:rPr>
          <w:rFonts w:ascii="Times New Roman" w:eastAsia="Calibri" w:hAnsi="Times New Roman" w:cs="Times New Roman"/>
          <w:b/>
          <w:sz w:val="28"/>
          <w:szCs w:val="28"/>
        </w:rPr>
        <w:t xml:space="preserve"> </w:t>
      </w:r>
      <w:r w:rsidRPr="008E39D9">
        <w:rPr>
          <w:rFonts w:ascii="Times New Roman" w:eastAsia="Tahoma" w:hAnsi="Times New Roman" w:cs="Times New Roman"/>
          <w:sz w:val="28"/>
          <w:szCs w:val="28"/>
          <w:lang w:eastAsia="ru-RU" w:bidi="ru-RU"/>
        </w:rPr>
        <w:t>ООО «</w:t>
      </w:r>
      <w:r w:rsidR="00261704" w:rsidRPr="00261704">
        <w:rPr>
          <w:rFonts w:ascii="Times New Roman" w:eastAsia="Tahoma" w:hAnsi="Times New Roman" w:cs="Times New Roman"/>
          <w:bCs/>
          <w:sz w:val="28"/>
          <w:szCs w:val="28"/>
          <w:lang w:eastAsia="ru-RU" w:bidi="ru-RU"/>
        </w:rPr>
        <w:t>АгроФертКом</w:t>
      </w:r>
      <w:r w:rsidRPr="008E39D9">
        <w:rPr>
          <w:rFonts w:ascii="Times New Roman" w:eastAsia="Tahoma" w:hAnsi="Times New Roman" w:cs="Times New Roman"/>
          <w:sz w:val="28"/>
          <w:szCs w:val="28"/>
          <w:lang w:eastAsia="ru-RU" w:bidi="ru-RU"/>
        </w:rPr>
        <w:t>»</w:t>
      </w:r>
      <w:r>
        <w:rPr>
          <w:rFonts w:ascii="Times New Roman" w:eastAsia="Tahoma" w:hAnsi="Times New Roman" w:cs="Times New Roman"/>
          <w:sz w:val="28"/>
          <w:szCs w:val="28"/>
          <w:lang w:eastAsia="ru-RU" w:bidi="ru-RU"/>
        </w:rPr>
        <w:t>.</w:t>
      </w:r>
    </w:p>
    <w:p w14:paraId="3E04D14B" w14:textId="77777777" w:rsidR="00C41CC5" w:rsidRPr="00DC4F53" w:rsidRDefault="00C41CC5" w:rsidP="00C41CC5">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Работа выполняется на основании материалов, предоставляемых Регистрантом, а также на справочных материалах,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w:t>
      </w:r>
    </w:p>
    <w:p w14:paraId="59DDEE6E" w14:textId="43540FE6" w:rsidR="00C41CC5" w:rsidRPr="00DC4F53" w:rsidRDefault="00C41CC5" w:rsidP="00C41CC5">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настоящей работы является подготовка экологического обоснования возможности применения на территории Российской Федерации агрохимиката </w:t>
      </w:r>
      <w:bookmarkStart w:id="25" w:name="_Hlk172020865"/>
      <w:r w:rsidR="00261704" w:rsidRPr="00C014AB">
        <w:rPr>
          <w:rFonts w:ascii="Times New Roman" w:eastAsia="Calibri" w:hAnsi="Times New Roman" w:cs="Times New Roman"/>
          <w:b/>
          <w:bCs/>
          <w:sz w:val="28"/>
        </w:rPr>
        <w:t>Удобрение комплексное Раслин марки: Бинс, Голд, Меллоу, Свит, Стронг</w:t>
      </w:r>
      <w:bookmarkEnd w:id="25"/>
      <w:r w:rsidR="00261704" w:rsidRPr="00DC4F53">
        <w:rPr>
          <w:rFonts w:ascii="Times New Roman" w:eastAsia="Calibri" w:hAnsi="Times New Roman" w:cs="Times New Roman"/>
          <w:sz w:val="28"/>
        </w:rPr>
        <w:t xml:space="preserve"> </w:t>
      </w:r>
      <w:r w:rsidRPr="00DC4F53">
        <w:rPr>
          <w:rFonts w:ascii="Times New Roman" w:eastAsia="Calibri" w:hAnsi="Times New Roman" w:cs="Times New Roman"/>
          <w:sz w:val="28"/>
        </w:rPr>
        <w:t>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негативных воздействий на окружающую природную среду.</w:t>
      </w:r>
    </w:p>
    <w:p w14:paraId="3210D70A" w14:textId="77777777" w:rsidR="00C41CC5" w:rsidRPr="00DC4F53" w:rsidRDefault="00C41CC5" w:rsidP="00C41CC5">
      <w:pPr>
        <w:tabs>
          <w:tab w:val="left" w:pos="708"/>
          <w:tab w:val="center" w:pos="4677"/>
          <w:tab w:val="right" w:pos="9355"/>
        </w:tab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Calibri" w:hAnsi="Times New Roman" w:cs="Times New Roman"/>
          <w:b/>
          <w:i/>
          <w:sz w:val="28"/>
          <w:szCs w:val="28"/>
        </w:rPr>
        <w:t>Цель намечаемой хозяйственной деятельности</w:t>
      </w:r>
      <w:r w:rsidRPr="00DC4F53">
        <w:rPr>
          <w:rFonts w:ascii="Times New Roman" w:eastAsia="Calibri" w:hAnsi="Times New Roman" w:cs="Times New Roman"/>
          <w:b/>
          <w:sz w:val="28"/>
          <w:szCs w:val="28"/>
        </w:rPr>
        <w:t>.</w:t>
      </w:r>
    </w:p>
    <w:p w14:paraId="21FC207C" w14:textId="77777777" w:rsidR="00261704" w:rsidRPr="00261704" w:rsidRDefault="00C41CC5" w:rsidP="00261704">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rPr>
        <w:t xml:space="preserve">Целью намечаемой хозяйственной деятельности является применение агрохимиката </w:t>
      </w:r>
      <w:r w:rsidR="00261704" w:rsidRPr="00EE7160">
        <w:rPr>
          <w:rFonts w:ascii="Times New Roman" w:eastAsia="Calibri" w:hAnsi="Times New Roman" w:cs="Times New Roman"/>
          <w:b/>
          <w:bCs/>
          <w:sz w:val="28"/>
        </w:rPr>
        <w:t>Удобрение комплексное Раслин марки: Бинс, Голд, Меллоу, Свит, Стронг</w:t>
      </w:r>
      <w:r w:rsidR="00261704" w:rsidRPr="00241074">
        <w:rPr>
          <w:rFonts w:ascii="Times New Roman" w:eastAsia="Calibri" w:hAnsi="Times New Roman" w:cs="Times New Roman"/>
          <w:sz w:val="28"/>
          <w:szCs w:val="28"/>
        </w:rPr>
        <w:t xml:space="preserve"> </w:t>
      </w:r>
      <w:r w:rsidR="00261704" w:rsidRPr="00261704">
        <w:rPr>
          <w:rFonts w:ascii="Times New Roman" w:eastAsia="Calibri" w:hAnsi="Times New Roman" w:cs="Times New Roman"/>
          <w:sz w:val="28"/>
          <w:szCs w:val="28"/>
        </w:rPr>
        <w:t>в качестве жидкого минерального удобрения с микроэлементами для внесения в подкормку под различные сельскохозяйственные культуры, выращиваемые в открытом и защищенном грунте на всех типах почв.</w:t>
      </w:r>
    </w:p>
    <w:p w14:paraId="37AFF56E" w14:textId="6076E67F" w:rsidR="00C41CC5" w:rsidRPr="00DC4F53" w:rsidRDefault="00C41CC5" w:rsidP="00C41CC5">
      <w:pPr>
        <w:spacing w:after="0" w:line="360" w:lineRule="auto"/>
        <w:ind w:firstLine="567"/>
        <w:jc w:val="both"/>
        <w:rPr>
          <w:rFonts w:ascii="Times New Roman" w:eastAsia="Calibri" w:hAnsi="Times New Roman"/>
          <w:sz w:val="28"/>
          <w:lang w:eastAsia="ar-SA"/>
        </w:rPr>
      </w:pPr>
      <w:r w:rsidRPr="00DC4F53">
        <w:rPr>
          <w:rFonts w:ascii="Times New Roman" w:eastAsia="Calibri" w:hAnsi="Times New Roman"/>
          <w:sz w:val="28"/>
          <w:lang w:eastAsia="ar-SA"/>
        </w:rPr>
        <w:lastRenderedPageBreak/>
        <w:t>Применение указанного агрохимиката рекомендуется проводить по разработанным технологиям, с учетом рекомендованных доз, с соблюдением мер безопасности и природоохранных мероприятий.</w:t>
      </w:r>
    </w:p>
    <w:p w14:paraId="74675D04" w14:textId="3F7D7E94" w:rsidR="00C41CC5" w:rsidRDefault="00C41CC5" w:rsidP="00C41CC5">
      <w:pPr>
        <w:spacing w:after="0" w:line="360" w:lineRule="auto"/>
        <w:ind w:firstLine="567"/>
        <w:jc w:val="both"/>
        <w:rPr>
          <w:rFonts w:ascii="Times New Roman" w:hAnsi="Times New Roman" w:cs="Times New Roman"/>
          <w:bCs/>
          <w:iCs/>
          <w:sz w:val="28"/>
          <w:szCs w:val="28"/>
          <w:lang w:eastAsia="ru-RU" w:bidi="ru-RU"/>
        </w:rPr>
      </w:pPr>
      <w:r w:rsidRPr="00DC4F53">
        <w:rPr>
          <w:rFonts w:ascii="Times New Roman" w:eastAsia="Calibri" w:hAnsi="Times New Roman" w:cs="Times New Roman"/>
          <w:sz w:val="28"/>
          <w:lang w:eastAsia="ru-RU"/>
        </w:rPr>
        <w:t>В материалах отражены основные виды воздействия препарата на окружающую среду на основе анализа исследований, проведенных ФБУН «ФНЦГ им. Ф.Ф. Эрисмана» Роспотребнадзора</w:t>
      </w:r>
      <w:r>
        <w:rPr>
          <w:rFonts w:ascii="Times New Roman" w:eastAsia="Calibri" w:hAnsi="Times New Roman" w:cs="Times New Roman"/>
          <w:sz w:val="28"/>
          <w:lang w:eastAsia="ru-RU"/>
        </w:rPr>
        <w:t xml:space="preserve"> от </w:t>
      </w:r>
      <w:r w:rsidR="00987207" w:rsidRPr="00F66556">
        <w:rPr>
          <w:rFonts w:ascii="Times New Roman" w:eastAsia="Calibri" w:hAnsi="Times New Roman" w:cs="Times New Roman"/>
          <w:sz w:val="28"/>
        </w:rPr>
        <w:t>18</w:t>
      </w:r>
      <w:r w:rsidR="00987207" w:rsidRPr="00EE7160">
        <w:rPr>
          <w:rFonts w:ascii="Times New Roman" w:eastAsia="Calibri" w:hAnsi="Times New Roman" w:cs="Times New Roman"/>
          <w:sz w:val="28"/>
        </w:rPr>
        <w:t>.</w:t>
      </w:r>
      <w:r w:rsidR="00987207" w:rsidRPr="00F66556">
        <w:rPr>
          <w:rFonts w:ascii="Times New Roman" w:eastAsia="Calibri" w:hAnsi="Times New Roman" w:cs="Times New Roman"/>
          <w:sz w:val="28"/>
        </w:rPr>
        <w:t>10</w:t>
      </w:r>
      <w:r w:rsidR="00987207" w:rsidRPr="00EE7160">
        <w:rPr>
          <w:rFonts w:ascii="Times New Roman" w:eastAsia="Calibri" w:hAnsi="Times New Roman" w:cs="Times New Roman"/>
          <w:sz w:val="28"/>
        </w:rPr>
        <w:t>.202</w:t>
      </w:r>
      <w:r w:rsidR="00987207" w:rsidRPr="00F66556">
        <w:rPr>
          <w:rFonts w:ascii="Times New Roman" w:eastAsia="Calibri" w:hAnsi="Times New Roman" w:cs="Times New Roman"/>
          <w:sz w:val="28"/>
        </w:rPr>
        <w:t>3</w:t>
      </w:r>
      <w:r w:rsidR="00987207" w:rsidRPr="00EE7160">
        <w:rPr>
          <w:rFonts w:ascii="Times New Roman" w:eastAsia="Calibri" w:hAnsi="Times New Roman" w:cs="Times New Roman"/>
          <w:sz w:val="28"/>
        </w:rPr>
        <w:t xml:space="preserve"> г.</w:t>
      </w:r>
      <w:r w:rsidRPr="00DC4F53">
        <w:rPr>
          <w:rFonts w:ascii="Times New Roman" w:eastAsia="Calibri" w:hAnsi="Times New Roman" w:cs="Times New Roman"/>
          <w:sz w:val="28"/>
          <w:lang w:eastAsia="ru-RU"/>
        </w:rPr>
        <w:t xml:space="preserve">, </w:t>
      </w:r>
      <w:r>
        <w:rPr>
          <w:rFonts w:ascii="Times New Roman" w:eastAsia="Calibri" w:hAnsi="Times New Roman" w:cs="Times New Roman"/>
          <w:sz w:val="28"/>
          <w:lang w:eastAsia="ru-RU"/>
        </w:rPr>
        <w:t xml:space="preserve">факультетом почвоведения МГУ им. М.В. Ломоносова от </w:t>
      </w:r>
      <w:r w:rsidR="00987207" w:rsidRPr="00EE7160">
        <w:rPr>
          <w:rFonts w:ascii="Times New Roman" w:eastAsia="Calibri" w:hAnsi="Times New Roman" w:cs="Times New Roman"/>
          <w:sz w:val="28"/>
        </w:rPr>
        <w:t>2</w:t>
      </w:r>
      <w:r w:rsidR="00987207" w:rsidRPr="00F66556">
        <w:rPr>
          <w:rFonts w:ascii="Times New Roman" w:eastAsia="Calibri" w:hAnsi="Times New Roman" w:cs="Times New Roman"/>
          <w:sz w:val="28"/>
        </w:rPr>
        <w:t>6</w:t>
      </w:r>
      <w:r w:rsidR="00987207" w:rsidRPr="00EE7160">
        <w:rPr>
          <w:rFonts w:ascii="Times New Roman" w:eastAsia="Calibri" w:hAnsi="Times New Roman" w:cs="Times New Roman"/>
          <w:sz w:val="28"/>
        </w:rPr>
        <w:t>.0</w:t>
      </w:r>
      <w:r w:rsidR="00987207" w:rsidRPr="00F66556">
        <w:rPr>
          <w:rFonts w:ascii="Times New Roman" w:eastAsia="Calibri" w:hAnsi="Times New Roman" w:cs="Times New Roman"/>
          <w:sz w:val="28"/>
        </w:rPr>
        <w:t>3</w:t>
      </w:r>
      <w:r w:rsidR="00987207" w:rsidRPr="00EE7160">
        <w:rPr>
          <w:rFonts w:ascii="Times New Roman" w:eastAsia="Calibri" w:hAnsi="Times New Roman" w:cs="Times New Roman"/>
          <w:sz w:val="28"/>
        </w:rPr>
        <w:t>.2024 г.</w:t>
      </w:r>
      <w:r w:rsidRPr="00DC4F53">
        <w:rPr>
          <w:rFonts w:ascii="Times New Roman" w:eastAsia="Calibri" w:hAnsi="Times New Roman" w:cs="Times New Roman"/>
          <w:sz w:val="28"/>
          <w:lang w:eastAsia="ru-RU"/>
        </w:rPr>
        <w:t>, ФГБНУ ВНИИА им. Д.Н. Прянишникова</w:t>
      </w:r>
      <w:r>
        <w:rPr>
          <w:rFonts w:ascii="Times New Roman" w:eastAsia="Times New Roman" w:hAnsi="Times New Roman" w:cs="Times New Roman"/>
          <w:iCs/>
          <w:sz w:val="28"/>
          <w:szCs w:val="28"/>
          <w:lang w:eastAsia="ru-RU"/>
        </w:rPr>
        <w:t xml:space="preserve"> от </w:t>
      </w:r>
      <w:r w:rsidR="00987207" w:rsidRPr="00F66556">
        <w:rPr>
          <w:rFonts w:ascii="Times New Roman" w:eastAsia="Calibri" w:hAnsi="Times New Roman" w:cs="Times New Roman"/>
          <w:sz w:val="28"/>
        </w:rPr>
        <w:t>02</w:t>
      </w:r>
      <w:r w:rsidR="00987207" w:rsidRPr="00EE7160">
        <w:rPr>
          <w:rFonts w:ascii="Times New Roman" w:eastAsia="Calibri" w:hAnsi="Times New Roman" w:cs="Times New Roman"/>
          <w:sz w:val="28"/>
        </w:rPr>
        <w:t>.</w:t>
      </w:r>
      <w:r w:rsidR="00987207" w:rsidRPr="00F66556">
        <w:rPr>
          <w:rFonts w:ascii="Times New Roman" w:eastAsia="Calibri" w:hAnsi="Times New Roman" w:cs="Times New Roman"/>
          <w:sz w:val="28"/>
        </w:rPr>
        <w:t>11</w:t>
      </w:r>
      <w:r w:rsidR="00987207" w:rsidRPr="00EE7160">
        <w:rPr>
          <w:rFonts w:ascii="Times New Roman" w:eastAsia="Calibri" w:hAnsi="Times New Roman" w:cs="Times New Roman"/>
          <w:sz w:val="28"/>
        </w:rPr>
        <w:t>.202</w:t>
      </w:r>
      <w:r w:rsidR="00987207" w:rsidRPr="00F66556">
        <w:rPr>
          <w:rFonts w:ascii="Times New Roman" w:eastAsia="Calibri" w:hAnsi="Times New Roman" w:cs="Times New Roman"/>
          <w:sz w:val="28"/>
        </w:rPr>
        <w:t>3</w:t>
      </w:r>
      <w:r w:rsidR="00987207" w:rsidRPr="00EE7160">
        <w:rPr>
          <w:rFonts w:ascii="Times New Roman" w:eastAsia="Calibri" w:hAnsi="Times New Roman" w:cs="Times New Roman"/>
          <w:sz w:val="28"/>
        </w:rPr>
        <w:t xml:space="preserve"> г.</w:t>
      </w:r>
    </w:p>
    <w:p w14:paraId="3C685D69" w14:textId="77777777" w:rsidR="00C41CC5" w:rsidRDefault="00C41CC5" w:rsidP="00C41CC5">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sdt>
      <w:sdtPr>
        <w:rPr>
          <w:rFonts w:asciiTheme="minorHAnsi" w:eastAsiaTheme="minorHAnsi" w:hAnsiTheme="minorHAnsi" w:cstheme="minorBidi"/>
          <w:b/>
          <w:bCs/>
          <w:color w:val="auto"/>
          <w:sz w:val="22"/>
          <w:szCs w:val="22"/>
          <w:lang w:eastAsia="en-US"/>
        </w:rPr>
        <w:id w:val="-1728293580"/>
        <w:docPartObj>
          <w:docPartGallery w:val="Table of Contents"/>
          <w:docPartUnique/>
        </w:docPartObj>
      </w:sdtPr>
      <w:sdtContent>
        <w:p w14:paraId="0AD461D6" w14:textId="77777777" w:rsidR="00C41CC5" w:rsidRPr="006D482B" w:rsidRDefault="00C41CC5" w:rsidP="00C41CC5">
          <w:pPr>
            <w:pStyle w:val="af7"/>
            <w:spacing w:line="360" w:lineRule="auto"/>
            <w:jc w:val="center"/>
            <w:rPr>
              <w:rFonts w:ascii="Times New Roman" w:hAnsi="Times New Roman" w:cs="Times New Roman"/>
              <w:b/>
              <w:bCs/>
              <w:color w:val="auto"/>
              <w:sz w:val="28"/>
              <w:szCs w:val="28"/>
            </w:rPr>
          </w:pPr>
          <w:r w:rsidRPr="006D482B">
            <w:rPr>
              <w:rFonts w:ascii="Times New Roman" w:hAnsi="Times New Roman" w:cs="Times New Roman"/>
              <w:b/>
              <w:bCs/>
              <w:color w:val="auto"/>
              <w:sz w:val="28"/>
              <w:szCs w:val="28"/>
            </w:rPr>
            <w:t>Оглавление</w:t>
          </w:r>
        </w:p>
        <w:p w14:paraId="10B9F64F" w14:textId="77777777" w:rsidR="00C41CC5" w:rsidRPr="006D482B" w:rsidRDefault="00C41CC5"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r w:rsidRPr="006D482B">
            <w:rPr>
              <w:rFonts w:ascii="Times New Roman" w:hAnsi="Times New Roman" w:cs="Times New Roman"/>
              <w:sz w:val="28"/>
              <w:szCs w:val="28"/>
            </w:rPr>
            <w:fldChar w:fldCharType="begin"/>
          </w:r>
          <w:r w:rsidRPr="006D482B">
            <w:rPr>
              <w:rFonts w:ascii="Times New Roman" w:hAnsi="Times New Roman" w:cs="Times New Roman"/>
              <w:sz w:val="28"/>
              <w:szCs w:val="28"/>
            </w:rPr>
            <w:instrText xml:space="preserve"> TOC \o "1-4" \h \z \u </w:instrText>
          </w:r>
          <w:r w:rsidRPr="006D482B">
            <w:rPr>
              <w:rFonts w:ascii="Times New Roman" w:hAnsi="Times New Roman" w:cs="Times New Roman"/>
              <w:sz w:val="28"/>
              <w:szCs w:val="28"/>
            </w:rPr>
            <w:fldChar w:fldCharType="separate"/>
          </w:r>
          <w:hyperlink w:anchor="_Toc168650285" w:history="1">
            <w:r w:rsidRPr="006D482B">
              <w:rPr>
                <w:rStyle w:val="af0"/>
                <w:rFonts w:ascii="Times New Roman" w:eastAsia="Times New Roman" w:hAnsi="Times New Roman" w:cs="Times New Roman"/>
                <w:caps/>
                <w:noProof/>
                <w:color w:val="auto"/>
                <w:sz w:val="28"/>
                <w:szCs w:val="28"/>
              </w:rPr>
              <w:t>АННОТАЦИЯ</w:t>
            </w:r>
            <w:r w:rsidRPr="006D482B">
              <w:rPr>
                <w:rFonts w:ascii="Times New Roman" w:hAnsi="Times New Roman" w:cs="Times New Roman"/>
                <w:noProof/>
                <w:webHidden/>
                <w:sz w:val="28"/>
                <w:szCs w:val="28"/>
              </w:rPr>
              <w:tab/>
            </w:r>
            <w:r w:rsidRPr="006D482B">
              <w:rPr>
                <w:rFonts w:ascii="Times New Roman" w:hAnsi="Times New Roman" w:cs="Times New Roman"/>
                <w:noProof/>
                <w:webHidden/>
                <w:sz w:val="28"/>
                <w:szCs w:val="28"/>
              </w:rPr>
              <w:fldChar w:fldCharType="begin"/>
            </w:r>
            <w:r w:rsidRPr="006D482B">
              <w:rPr>
                <w:rFonts w:ascii="Times New Roman" w:hAnsi="Times New Roman" w:cs="Times New Roman"/>
                <w:noProof/>
                <w:webHidden/>
                <w:sz w:val="28"/>
                <w:szCs w:val="28"/>
              </w:rPr>
              <w:instrText xml:space="preserve"> PAGEREF _Toc168650285 \h </w:instrText>
            </w:r>
            <w:r w:rsidRPr="006D482B">
              <w:rPr>
                <w:rFonts w:ascii="Times New Roman" w:hAnsi="Times New Roman" w:cs="Times New Roman"/>
                <w:noProof/>
                <w:webHidden/>
                <w:sz w:val="28"/>
                <w:szCs w:val="28"/>
              </w:rPr>
            </w:r>
            <w:r w:rsidRPr="006D482B">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6D482B">
              <w:rPr>
                <w:rFonts w:ascii="Times New Roman" w:hAnsi="Times New Roman" w:cs="Times New Roman"/>
                <w:noProof/>
                <w:webHidden/>
                <w:sz w:val="28"/>
                <w:szCs w:val="28"/>
              </w:rPr>
              <w:fldChar w:fldCharType="end"/>
            </w:r>
          </w:hyperlink>
        </w:p>
        <w:p w14:paraId="492AE494"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86" w:history="1">
            <w:r w:rsidR="00C41CC5" w:rsidRPr="006D482B">
              <w:rPr>
                <w:rStyle w:val="af0"/>
                <w:rFonts w:ascii="Times New Roman" w:eastAsia="Times New Roman" w:hAnsi="Times New Roman" w:cs="Times New Roman"/>
                <w:noProof/>
                <w:color w:val="auto"/>
                <w:sz w:val="28"/>
                <w:szCs w:val="28"/>
                <w:lang w:eastAsia="ru-RU"/>
              </w:rPr>
              <w:t>1. ОБЩИЕ ПОЛОЖЕНИЯ</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_Toc168650286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7</w:t>
            </w:r>
            <w:r w:rsidR="00C41CC5" w:rsidRPr="006D482B">
              <w:rPr>
                <w:rFonts w:ascii="Times New Roman" w:hAnsi="Times New Roman" w:cs="Times New Roman"/>
                <w:noProof/>
                <w:webHidden/>
                <w:sz w:val="28"/>
                <w:szCs w:val="28"/>
              </w:rPr>
              <w:fldChar w:fldCharType="end"/>
            </w:r>
          </w:hyperlink>
        </w:p>
        <w:p w14:paraId="0D8FDE3B"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87" w:history="1">
            <w:r w:rsidR="00C41CC5" w:rsidRPr="006D482B">
              <w:rPr>
                <w:rStyle w:val="af0"/>
                <w:rFonts w:ascii="Times New Roman" w:eastAsia="Times New Roman" w:hAnsi="Times New Roman" w:cs="Times New Roman"/>
                <w:caps/>
                <w:noProof/>
                <w:color w:val="auto"/>
                <w:sz w:val="28"/>
                <w:szCs w:val="28"/>
              </w:rPr>
              <w:t>2. ОСНОВНЫЕ СВЕДЕНИЯ</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_Toc168650287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10</w:t>
            </w:r>
            <w:r w:rsidR="00C41CC5" w:rsidRPr="006D482B">
              <w:rPr>
                <w:rFonts w:ascii="Times New Roman" w:hAnsi="Times New Roman" w:cs="Times New Roman"/>
                <w:noProof/>
                <w:webHidden/>
                <w:sz w:val="28"/>
                <w:szCs w:val="28"/>
              </w:rPr>
              <w:fldChar w:fldCharType="end"/>
            </w:r>
          </w:hyperlink>
        </w:p>
        <w:p w14:paraId="634D3674"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88" w:history="1">
            <w:r w:rsidR="00C41CC5" w:rsidRPr="006D482B">
              <w:rPr>
                <w:rStyle w:val="af0"/>
                <w:rFonts w:ascii="Times New Roman" w:eastAsia="Times New Roman" w:hAnsi="Times New Roman" w:cs="Times New Roman"/>
                <w:noProof/>
                <w:color w:val="auto"/>
                <w:sz w:val="28"/>
                <w:szCs w:val="28"/>
              </w:rPr>
              <w:t>2.1. Общие сведения об объекте государственной экологической экспертизы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_Toc168650288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10</w:t>
            </w:r>
            <w:r w:rsidR="00C41CC5" w:rsidRPr="006D482B">
              <w:rPr>
                <w:rFonts w:ascii="Times New Roman" w:hAnsi="Times New Roman" w:cs="Times New Roman"/>
                <w:noProof/>
                <w:webHidden/>
                <w:sz w:val="28"/>
                <w:szCs w:val="28"/>
              </w:rPr>
              <w:fldChar w:fldCharType="end"/>
            </w:r>
          </w:hyperlink>
        </w:p>
        <w:p w14:paraId="242EE2C0"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89" w:history="1">
            <w:r w:rsidR="00C41CC5" w:rsidRPr="006D482B">
              <w:rPr>
                <w:rStyle w:val="af0"/>
                <w:rFonts w:ascii="Times New Roman" w:eastAsia="Times New Roman" w:hAnsi="Times New Roman" w:cs="Times New Roman"/>
                <w:noProof/>
                <w:color w:val="auto"/>
                <w:sz w:val="28"/>
                <w:szCs w:val="28"/>
              </w:rPr>
              <w:t>2.2 Содержание токсичных и опасных веществ</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_Toc168650289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12</w:t>
            </w:r>
            <w:r w:rsidR="00C41CC5" w:rsidRPr="006D482B">
              <w:rPr>
                <w:rFonts w:ascii="Times New Roman" w:hAnsi="Times New Roman" w:cs="Times New Roman"/>
                <w:noProof/>
                <w:webHidden/>
                <w:sz w:val="28"/>
                <w:szCs w:val="28"/>
              </w:rPr>
              <w:fldChar w:fldCharType="end"/>
            </w:r>
          </w:hyperlink>
        </w:p>
        <w:p w14:paraId="35BD94BA"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0" w:history="1">
            <w:r w:rsidR="00C41CC5" w:rsidRPr="006D482B">
              <w:rPr>
                <w:rStyle w:val="af0"/>
                <w:rFonts w:ascii="Times New Roman" w:eastAsia="Times New Roman" w:hAnsi="Times New Roman" w:cs="Times New Roman"/>
                <w:noProof/>
                <w:color w:val="auto"/>
                <w:sz w:val="28"/>
                <w:szCs w:val="28"/>
              </w:rPr>
              <w:t>2.3. Технология производства</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_Toc168650290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13</w:t>
            </w:r>
            <w:r w:rsidR="00C41CC5" w:rsidRPr="006D482B">
              <w:rPr>
                <w:rFonts w:ascii="Times New Roman" w:hAnsi="Times New Roman" w:cs="Times New Roman"/>
                <w:noProof/>
                <w:webHidden/>
                <w:sz w:val="28"/>
                <w:szCs w:val="28"/>
              </w:rPr>
              <w:fldChar w:fldCharType="end"/>
            </w:r>
          </w:hyperlink>
        </w:p>
        <w:p w14:paraId="44FF6728"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1" w:history="1">
            <w:r w:rsidR="00C41CC5" w:rsidRPr="006D482B">
              <w:rPr>
                <w:rStyle w:val="af0"/>
                <w:rFonts w:ascii="Times New Roman" w:eastAsia="Times New Roman" w:hAnsi="Times New Roman" w:cs="Times New Roman"/>
                <w:noProof/>
                <w:color w:val="auto"/>
                <w:sz w:val="28"/>
                <w:szCs w:val="28"/>
              </w:rPr>
              <w:t>2.4. Технология применения и меры безопасности при применении</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_Toc168650291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16</w:t>
            </w:r>
            <w:r w:rsidR="00C41CC5" w:rsidRPr="006D482B">
              <w:rPr>
                <w:rFonts w:ascii="Times New Roman" w:hAnsi="Times New Roman" w:cs="Times New Roman"/>
                <w:noProof/>
                <w:webHidden/>
                <w:sz w:val="28"/>
                <w:szCs w:val="28"/>
              </w:rPr>
              <w:fldChar w:fldCharType="end"/>
            </w:r>
          </w:hyperlink>
        </w:p>
        <w:p w14:paraId="15253D3B"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2" w:history="1">
            <w:r w:rsidR="00C41CC5" w:rsidRPr="006D482B">
              <w:rPr>
                <w:rStyle w:val="af0"/>
                <w:rFonts w:ascii="Times New Roman" w:eastAsia="Times New Roman" w:hAnsi="Times New Roman" w:cs="Times New Roman"/>
                <w:caps/>
                <w:noProof/>
                <w:color w:val="auto"/>
                <w:sz w:val="28"/>
                <w:szCs w:val="28"/>
              </w:rPr>
              <w:t>3. ЦЕЛИ И ПОТРЕБНОСТИ ПРИМЕНЕНИЯ АГРОХИМИКАТА НА ТЕРРИТОРИИ РОССИЙСКОЙ ФЕДЕРАЦИИ</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_Toc168650292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18</w:t>
            </w:r>
            <w:r w:rsidR="00C41CC5" w:rsidRPr="006D482B">
              <w:rPr>
                <w:rFonts w:ascii="Times New Roman" w:hAnsi="Times New Roman" w:cs="Times New Roman"/>
                <w:noProof/>
                <w:webHidden/>
                <w:sz w:val="28"/>
                <w:szCs w:val="28"/>
              </w:rPr>
              <w:fldChar w:fldCharType="end"/>
            </w:r>
          </w:hyperlink>
        </w:p>
        <w:p w14:paraId="50AAAFCA"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3" w:history="1">
            <w:r w:rsidR="00C41CC5" w:rsidRPr="006D482B">
              <w:rPr>
                <w:rStyle w:val="af0"/>
                <w:rFonts w:ascii="Times New Roman" w:eastAsia="Times New Roman" w:hAnsi="Times New Roman" w:cs="Times New Roman"/>
                <w:caps/>
                <w:noProof/>
                <w:color w:val="auto"/>
                <w:sz w:val="28"/>
                <w:szCs w:val="28"/>
              </w:rPr>
              <w:t>4. ОПИСАНИЕ ОКРУЖАЮЩЕЙ СРЕДЫ, КОТОРАЯ МОЖЕТ БЫТЬ ЗАТРОНУТА НАМЕЧАЕМОЙ ХОЗЯЙСТВЕННОЙ И ИНОЙ ДЕЯТЕЛЬНОСТЬЮ В РЕЗУЛЬТАТЕ ЕЕ РЕАЛИЗАЦИИ</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_Toc168650293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20</w:t>
            </w:r>
            <w:r w:rsidR="00C41CC5" w:rsidRPr="006D482B">
              <w:rPr>
                <w:rFonts w:ascii="Times New Roman" w:hAnsi="Times New Roman" w:cs="Times New Roman"/>
                <w:noProof/>
                <w:webHidden/>
                <w:sz w:val="28"/>
                <w:szCs w:val="28"/>
              </w:rPr>
              <w:fldChar w:fldCharType="end"/>
            </w:r>
          </w:hyperlink>
        </w:p>
        <w:p w14:paraId="3F26AA6E"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4" w:history="1">
            <w:r w:rsidR="00C41CC5" w:rsidRPr="006D482B">
              <w:rPr>
                <w:rStyle w:val="af0"/>
                <w:rFonts w:ascii="Times New Roman" w:eastAsia="Times New Roman" w:hAnsi="Times New Roman" w:cs="Times New Roman"/>
                <w:noProof/>
                <w:color w:val="auto"/>
                <w:sz w:val="28"/>
                <w:szCs w:val="28"/>
              </w:rPr>
              <w:t>4.1. Характеристика почвенно-климатических зон на участках регистрационных испытаний агрохимиката</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_Toc168650294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20</w:t>
            </w:r>
            <w:r w:rsidR="00C41CC5" w:rsidRPr="006D482B">
              <w:rPr>
                <w:rFonts w:ascii="Times New Roman" w:hAnsi="Times New Roman" w:cs="Times New Roman"/>
                <w:noProof/>
                <w:webHidden/>
                <w:sz w:val="28"/>
                <w:szCs w:val="28"/>
              </w:rPr>
              <w:fldChar w:fldCharType="end"/>
            </w:r>
          </w:hyperlink>
        </w:p>
        <w:p w14:paraId="496513D4"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5" w:history="1">
            <w:r w:rsidR="00C41CC5" w:rsidRPr="006D482B">
              <w:rPr>
                <w:rStyle w:val="af0"/>
                <w:rFonts w:ascii="Times New Roman" w:eastAsia="Times New Roman" w:hAnsi="Times New Roman" w:cs="Times New Roman"/>
                <w:caps/>
                <w:noProof/>
                <w:color w:val="auto"/>
                <w:sz w:val="28"/>
                <w:szCs w:val="28"/>
              </w:rPr>
              <w:t>5. ОЦЕНКА ВОЗДЕЙСТВИЯ НА ОКРУЖАЮЩУЮ СРЕДУ (ОВОС)</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_Toc168650295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34</w:t>
            </w:r>
            <w:r w:rsidR="00C41CC5" w:rsidRPr="006D482B">
              <w:rPr>
                <w:rFonts w:ascii="Times New Roman" w:hAnsi="Times New Roman" w:cs="Times New Roman"/>
                <w:noProof/>
                <w:webHidden/>
                <w:sz w:val="28"/>
                <w:szCs w:val="28"/>
              </w:rPr>
              <w:fldChar w:fldCharType="end"/>
            </w:r>
          </w:hyperlink>
        </w:p>
        <w:p w14:paraId="45B68C00"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6" w:history="1">
            <w:r w:rsidR="00C41CC5" w:rsidRPr="006D482B">
              <w:rPr>
                <w:rStyle w:val="af0"/>
                <w:rFonts w:ascii="Times New Roman" w:eastAsia="Times New Roman" w:hAnsi="Times New Roman" w:cs="Times New Roman"/>
                <w:iCs/>
                <w:noProof/>
                <w:color w:val="auto"/>
                <w:sz w:val="28"/>
                <w:szCs w:val="28"/>
                <w:lang w:eastAsia="ru-RU"/>
              </w:rPr>
              <w:t>5.1. Оценка воздействия на атмосферу</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_Toc168650296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34</w:t>
            </w:r>
            <w:r w:rsidR="00C41CC5" w:rsidRPr="006D482B">
              <w:rPr>
                <w:rFonts w:ascii="Times New Roman" w:hAnsi="Times New Roman" w:cs="Times New Roman"/>
                <w:noProof/>
                <w:webHidden/>
                <w:sz w:val="28"/>
                <w:szCs w:val="28"/>
              </w:rPr>
              <w:fldChar w:fldCharType="end"/>
            </w:r>
          </w:hyperlink>
        </w:p>
        <w:p w14:paraId="0725A9A1" w14:textId="77777777" w:rsidR="00C41CC5" w:rsidRPr="006D482B" w:rsidRDefault="00000000" w:rsidP="00C41CC5">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7" w:history="1">
            <w:r w:rsidR="00C41CC5" w:rsidRPr="006D482B">
              <w:rPr>
                <w:rStyle w:val="af0"/>
                <w:rFonts w:ascii="Times New Roman" w:eastAsia="Times New Roman" w:hAnsi="Times New Roman" w:cs="Times New Roman"/>
                <w:noProof/>
                <w:color w:val="auto"/>
                <w:sz w:val="28"/>
                <w:szCs w:val="28"/>
                <w:lang w:eastAsia="ru-RU"/>
              </w:rPr>
              <w:t>5.1.1. Мероприятия по охране атмосферного воздуха</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_Toc168650297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34</w:t>
            </w:r>
            <w:r w:rsidR="00C41CC5" w:rsidRPr="006D482B">
              <w:rPr>
                <w:rFonts w:ascii="Times New Roman" w:hAnsi="Times New Roman" w:cs="Times New Roman"/>
                <w:noProof/>
                <w:webHidden/>
                <w:sz w:val="28"/>
                <w:szCs w:val="28"/>
              </w:rPr>
              <w:fldChar w:fldCharType="end"/>
            </w:r>
          </w:hyperlink>
        </w:p>
        <w:p w14:paraId="4AE93FDB"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8" w:history="1">
            <w:r w:rsidR="00C41CC5" w:rsidRPr="006D482B">
              <w:rPr>
                <w:rStyle w:val="af0"/>
                <w:rFonts w:ascii="Times New Roman" w:eastAsia="Times New Roman" w:hAnsi="Times New Roman" w:cs="Times New Roman"/>
                <w:iCs/>
                <w:noProof/>
                <w:color w:val="auto"/>
                <w:sz w:val="28"/>
                <w:szCs w:val="28"/>
                <w:lang w:eastAsia="ru-RU"/>
              </w:rPr>
              <w:t>5.2. Оценка воздействия на поверхностные водные ресурсы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_Toc168650298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34</w:t>
            </w:r>
            <w:r w:rsidR="00C41CC5" w:rsidRPr="006D482B">
              <w:rPr>
                <w:rFonts w:ascii="Times New Roman" w:hAnsi="Times New Roman" w:cs="Times New Roman"/>
                <w:noProof/>
                <w:webHidden/>
                <w:sz w:val="28"/>
                <w:szCs w:val="28"/>
              </w:rPr>
              <w:fldChar w:fldCharType="end"/>
            </w:r>
          </w:hyperlink>
        </w:p>
        <w:p w14:paraId="7143A180" w14:textId="77777777" w:rsidR="00C41CC5" w:rsidRPr="006D482B" w:rsidRDefault="00000000" w:rsidP="00C41CC5">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299" w:history="1">
            <w:r w:rsidR="00C41CC5" w:rsidRPr="006D482B">
              <w:rPr>
                <w:rStyle w:val="af0"/>
                <w:rFonts w:ascii="Times New Roman" w:eastAsia="Times New Roman" w:hAnsi="Times New Roman" w:cs="Times New Roman"/>
                <w:noProof/>
                <w:color w:val="auto"/>
                <w:sz w:val="28"/>
                <w:szCs w:val="28"/>
                <w:lang w:eastAsia="ru-RU"/>
              </w:rPr>
              <w:t>5.2.1. Мероприятия по охране водных ресурсов</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_Toc168650299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35</w:t>
            </w:r>
            <w:r w:rsidR="00C41CC5" w:rsidRPr="006D482B">
              <w:rPr>
                <w:rFonts w:ascii="Times New Roman" w:hAnsi="Times New Roman" w:cs="Times New Roman"/>
                <w:noProof/>
                <w:webHidden/>
                <w:sz w:val="28"/>
                <w:szCs w:val="28"/>
              </w:rPr>
              <w:fldChar w:fldCharType="end"/>
            </w:r>
          </w:hyperlink>
        </w:p>
        <w:p w14:paraId="4A97AFC0"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0" w:history="1">
            <w:r w:rsidR="00C41CC5" w:rsidRPr="006D482B">
              <w:rPr>
                <w:rStyle w:val="af0"/>
                <w:rFonts w:ascii="Times New Roman" w:eastAsia="Times New Roman" w:hAnsi="Times New Roman" w:cs="Times New Roman"/>
                <w:noProof/>
                <w:color w:val="auto"/>
                <w:sz w:val="28"/>
                <w:szCs w:val="28"/>
                <w:lang w:eastAsia="ru-RU" w:bidi="ru-RU"/>
              </w:rPr>
              <w:t>5.3. Оценка воздействия на геологическую среду и подземные воды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_Toc168650300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36</w:t>
            </w:r>
            <w:r w:rsidR="00C41CC5" w:rsidRPr="006D482B">
              <w:rPr>
                <w:rFonts w:ascii="Times New Roman" w:hAnsi="Times New Roman" w:cs="Times New Roman"/>
                <w:noProof/>
                <w:webHidden/>
                <w:sz w:val="28"/>
                <w:szCs w:val="28"/>
              </w:rPr>
              <w:fldChar w:fldCharType="end"/>
            </w:r>
          </w:hyperlink>
        </w:p>
        <w:p w14:paraId="383E2328" w14:textId="77777777" w:rsidR="00C41CC5" w:rsidRPr="006D482B" w:rsidRDefault="00000000" w:rsidP="00C41CC5">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1" w:history="1">
            <w:r w:rsidR="00C41CC5" w:rsidRPr="006D482B">
              <w:rPr>
                <w:rStyle w:val="af0"/>
                <w:rFonts w:ascii="Times New Roman" w:eastAsia="Times New Roman" w:hAnsi="Times New Roman" w:cs="Times New Roman"/>
                <w:noProof/>
                <w:color w:val="auto"/>
                <w:sz w:val="28"/>
                <w:szCs w:val="28"/>
                <w:lang w:eastAsia="ru-RU"/>
              </w:rPr>
              <w:t>5.3.1. Мероприятия по охране геологической среды и подземных вод</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_Toc168650301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36</w:t>
            </w:r>
            <w:r w:rsidR="00C41CC5" w:rsidRPr="006D482B">
              <w:rPr>
                <w:rFonts w:ascii="Times New Roman" w:hAnsi="Times New Roman" w:cs="Times New Roman"/>
                <w:noProof/>
                <w:webHidden/>
                <w:sz w:val="28"/>
                <w:szCs w:val="28"/>
              </w:rPr>
              <w:fldChar w:fldCharType="end"/>
            </w:r>
          </w:hyperlink>
        </w:p>
        <w:p w14:paraId="42D7772B"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2" w:history="1">
            <w:r w:rsidR="00C41CC5" w:rsidRPr="006D482B">
              <w:rPr>
                <w:rStyle w:val="af0"/>
                <w:rFonts w:ascii="Times New Roman" w:eastAsia="Times New Roman" w:hAnsi="Times New Roman" w:cs="Times New Roman"/>
                <w:iCs/>
                <w:noProof/>
                <w:color w:val="auto"/>
                <w:sz w:val="28"/>
                <w:szCs w:val="28"/>
                <w:lang w:eastAsia="ru-RU"/>
              </w:rPr>
              <w:t xml:space="preserve">5.4. </w:t>
            </w:r>
            <w:r w:rsidR="00C41CC5" w:rsidRPr="006D482B">
              <w:rPr>
                <w:rStyle w:val="af0"/>
                <w:rFonts w:ascii="Times New Roman" w:eastAsia="Calibri" w:hAnsi="Times New Roman" w:cs="Times New Roman"/>
                <w:noProof/>
                <w:color w:val="auto"/>
                <w:sz w:val="28"/>
                <w:szCs w:val="28"/>
                <w:lang w:eastAsia="ru-RU"/>
              </w:rPr>
              <w:t>Оценка воздействия на почвенный покров и земельные ресурсы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_Toc168650302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37</w:t>
            </w:r>
            <w:r w:rsidR="00C41CC5" w:rsidRPr="006D482B">
              <w:rPr>
                <w:rFonts w:ascii="Times New Roman" w:hAnsi="Times New Roman" w:cs="Times New Roman"/>
                <w:noProof/>
                <w:webHidden/>
                <w:sz w:val="28"/>
                <w:szCs w:val="28"/>
              </w:rPr>
              <w:fldChar w:fldCharType="end"/>
            </w:r>
          </w:hyperlink>
        </w:p>
        <w:p w14:paraId="5F038AF4"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3" w:history="1">
            <w:r w:rsidR="00C41CC5" w:rsidRPr="006D482B">
              <w:rPr>
                <w:rStyle w:val="af0"/>
                <w:rFonts w:ascii="Times New Roman" w:eastAsia="Times New Roman" w:hAnsi="Times New Roman" w:cs="Times New Roman"/>
                <w:iCs/>
                <w:noProof/>
                <w:color w:val="auto"/>
                <w:sz w:val="28"/>
                <w:szCs w:val="28"/>
                <w:lang w:eastAsia="ru-RU"/>
              </w:rPr>
              <w:t xml:space="preserve">5.5. </w:t>
            </w:r>
            <w:r w:rsidR="00C41CC5" w:rsidRPr="006D482B">
              <w:rPr>
                <w:rStyle w:val="af0"/>
                <w:rFonts w:ascii="Times New Roman" w:eastAsia="Calibri" w:hAnsi="Times New Roman" w:cs="Times New Roman"/>
                <w:noProof/>
                <w:color w:val="auto"/>
                <w:sz w:val="28"/>
                <w:szCs w:val="28"/>
                <w:lang w:eastAsia="ru-RU"/>
              </w:rPr>
              <w:t>Мероприятия по охране почвенного покрова и земельных ресурсов</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_Toc168650303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37</w:t>
            </w:r>
            <w:r w:rsidR="00C41CC5" w:rsidRPr="006D482B">
              <w:rPr>
                <w:rFonts w:ascii="Times New Roman" w:hAnsi="Times New Roman" w:cs="Times New Roman"/>
                <w:noProof/>
                <w:webHidden/>
                <w:sz w:val="28"/>
                <w:szCs w:val="28"/>
              </w:rPr>
              <w:fldChar w:fldCharType="end"/>
            </w:r>
          </w:hyperlink>
        </w:p>
        <w:p w14:paraId="25F6A6C8"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4" w:history="1">
            <w:r w:rsidR="00C41CC5" w:rsidRPr="006D482B">
              <w:rPr>
                <w:rStyle w:val="af0"/>
                <w:rFonts w:ascii="Times New Roman" w:eastAsia="Times New Roman" w:hAnsi="Times New Roman" w:cs="Times New Roman"/>
                <w:iCs/>
                <w:noProof/>
                <w:color w:val="auto"/>
                <w:sz w:val="28"/>
                <w:szCs w:val="28"/>
                <w:lang w:eastAsia="ru-RU"/>
              </w:rPr>
              <w:t xml:space="preserve">5.6. </w:t>
            </w:r>
            <w:r w:rsidR="00C41CC5" w:rsidRPr="006D482B">
              <w:rPr>
                <w:rStyle w:val="af0"/>
                <w:rFonts w:ascii="Times New Roman" w:eastAsia="Calibri" w:hAnsi="Times New Roman" w:cs="Times New Roman"/>
                <w:noProof/>
                <w:color w:val="auto"/>
                <w:sz w:val="28"/>
                <w:szCs w:val="28"/>
                <w:lang w:eastAsia="ru-RU"/>
              </w:rPr>
              <w:t>Оценка воздействия на особо охраняемые природные территории (ООПТ), растительности и животный мир</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_Toc168650304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37</w:t>
            </w:r>
            <w:r w:rsidR="00C41CC5" w:rsidRPr="006D482B">
              <w:rPr>
                <w:rFonts w:ascii="Times New Roman" w:hAnsi="Times New Roman" w:cs="Times New Roman"/>
                <w:noProof/>
                <w:webHidden/>
                <w:sz w:val="28"/>
                <w:szCs w:val="28"/>
              </w:rPr>
              <w:fldChar w:fldCharType="end"/>
            </w:r>
          </w:hyperlink>
        </w:p>
        <w:p w14:paraId="02690EF7" w14:textId="77777777" w:rsidR="00C41CC5" w:rsidRPr="006D482B" w:rsidRDefault="00000000" w:rsidP="00C41CC5">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05" w:history="1">
            <w:r w:rsidR="00C41CC5" w:rsidRPr="006D482B">
              <w:rPr>
                <w:rStyle w:val="af0"/>
                <w:rFonts w:ascii="Times New Roman" w:eastAsia="Times New Roman" w:hAnsi="Times New Roman" w:cs="Times New Roman"/>
                <w:noProof/>
                <w:color w:val="auto"/>
                <w:sz w:val="28"/>
                <w:szCs w:val="28"/>
                <w:lang w:eastAsia="ru-RU"/>
              </w:rPr>
              <w:t>5.6.1. Воздействие на животный мир</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_Toc168650305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39</w:t>
            </w:r>
            <w:r w:rsidR="00C41CC5" w:rsidRPr="006D482B">
              <w:rPr>
                <w:rFonts w:ascii="Times New Roman" w:hAnsi="Times New Roman" w:cs="Times New Roman"/>
                <w:noProof/>
                <w:webHidden/>
                <w:sz w:val="28"/>
                <w:szCs w:val="28"/>
              </w:rPr>
              <w:fldChar w:fldCharType="end"/>
            </w:r>
          </w:hyperlink>
        </w:p>
        <w:p w14:paraId="136FD813" w14:textId="77777777" w:rsidR="00C41CC5" w:rsidRPr="006D482B" w:rsidRDefault="00000000" w:rsidP="00C41CC5">
          <w:pPr>
            <w:pStyle w:val="41"/>
            <w:tabs>
              <w:tab w:val="right" w:leader="dot" w:pos="9345"/>
            </w:tabs>
            <w:spacing w:line="360" w:lineRule="auto"/>
            <w:jc w:val="both"/>
            <w:rPr>
              <w:rFonts w:ascii="Times New Roman" w:hAnsi="Times New Roman" w:cs="Times New Roman"/>
              <w:noProof/>
              <w:sz w:val="28"/>
              <w:szCs w:val="28"/>
            </w:rPr>
          </w:pPr>
          <w:hyperlink w:anchor="_Toc168650306" w:history="1">
            <w:r w:rsidR="00C41CC5" w:rsidRPr="006D482B">
              <w:rPr>
                <w:rStyle w:val="af0"/>
                <w:rFonts w:ascii="Times New Roman" w:eastAsia="Times New Roman" w:hAnsi="Times New Roman" w:cs="Times New Roman"/>
                <w:noProof/>
                <w:color w:val="auto"/>
                <w:sz w:val="28"/>
                <w:szCs w:val="28"/>
                <w:lang w:eastAsia="ru-RU"/>
              </w:rPr>
              <w:t>5.6.1.1. Наземные позвоночные</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_Toc168650306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39</w:t>
            </w:r>
            <w:r w:rsidR="00C41CC5" w:rsidRPr="006D482B">
              <w:rPr>
                <w:rFonts w:ascii="Times New Roman" w:hAnsi="Times New Roman" w:cs="Times New Roman"/>
                <w:noProof/>
                <w:webHidden/>
                <w:sz w:val="28"/>
                <w:szCs w:val="28"/>
              </w:rPr>
              <w:fldChar w:fldCharType="end"/>
            </w:r>
          </w:hyperlink>
        </w:p>
        <w:p w14:paraId="44C1092D" w14:textId="77777777" w:rsidR="00C41CC5" w:rsidRPr="006D482B" w:rsidRDefault="00000000" w:rsidP="00C41CC5">
          <w:pPr>
            <w:pStyle w:val="41"/>
            <w:tabs>
              <w:tab w:val="right" w:leader="dot" w:pos="9345"/>
            </w:tabs>
            <w:spacing w:line="360" w:lineRule="auto"/>
            <w:jc w:val="both"/>
            <w:rPr>
              <w:rFonts w:ascii="Times New Roman" w:hAnsi="Times New Roman" w:cs="Times New Roman"/>
              <w:noProof/>
              <w:sz w:val="28"/>
              <w:szCs w:val="28"/>
            </w:rPr>
          </w:pPr>
          <w:hyperlink w:anchor="_Toc168650307" w:history="1">
            <w:r w:rsidR="00C41CC5" w:rsidRPr="006D482B">
              <w:rPr>
                <w:rStyle w:val="af0"/>
                <w:rFonts w:ascii="Times New Roman" w:eastAsia="Times New Roman" w:hAnsi="Times New Roman" w:cs="Times New Roman"/>
                <w:noProof/>
                <w:color w:val="auto"/>
                <w:sz w:val="28"/>
                <w:szCs w:val="28"/>
                <w:lang w:eastAsia="ru-RU"/>
              </w:rPr>
              <w:t>5.6.1.2. Водные организмы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_Toc168650307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40</w:t>
            </w:r>
            <w:r w:rsidR="00C41CC5" w:rsidRPr="006D482B">
              <w:rPr>
                <w:rFonts w:ascii="Times New Roman" w:hAnsi="Times New Roman" w:cs="Times New Roman"/>
                <w:noProof/>
                <w:webHidden/>
                <w:sz w:val="28"/>
                <w:szCs w:val="28"/>
              </w:rPr>
              <w:fldChar w:fldCharType="end"/>
            </w:r>
          </w:hyperlink>
        </w:p>
        <w:p w14:paraId="3C89DDA3" w14:textId="77777777" w:rsidR="00C41CC5" w:rsidRPr="006D482B" w:rsidRDefault="00000000" w:rsidP="00C41CC5">
          <w:pPr>
            <w:pStyle w:val="41"/>
            <w:tabs>
              <w:tab w:val="right" w:leader="dot" w:pos="9345"/>
            </w:tabs>
            <w:spacing w:line="360" w:lineRule="auto"/>
            <w:jc w:val="both"/>
            <w:rPr>
              <w:rFonts w:ascii="Times New Roman" w:hAnsi="Times New Roman" w:cs="Times New Roman"/>
              <w:noProof/>
              <w:sz w:val="28"/>
              <w:szCs w:val="28"/>
            </w:rPr>
          </w:pPr>
          <w:hyperlink w:anchor="_Toc168650308" w:history="1">
            <w:r w:rsidR="00C41CC5" w:rsidRPr="006D482B">
              <w:rPr>
                <w:rStyle w:val="af0"/>
                <w:rFonts w:ascii="Times New Roman" w:eastAsia="Times New Roman" w:hAnsi="Times New Roman" w:cs="Times New Roman"/>
                <w:noProof/>
                <w:color w:val="auto"/>
                <w:sz w:val="28"/>
                <w:szCs w:val="28"/>
                <w:lang w:eastAsia="ru-RU"/>
              </w:rPr>
              <w:t>5.6.1.3. Дождевые черви и почвенные микроорганизмы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_Toc168650308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40</w:t>
            </w:r>
            <w:r w:rsidR="00C41CC5" w:rsidRPr="006D482B">
              <w:rPr>
                <w:rFonts w:ascii="Times New Roman" w:hAnsi="Times New Roman" w:cs="Times New Roman"/>
                <w:noProof/>
                <w:webHidden/>
                <w:sz w:val="28"/>
                <w:szCs w:val="28"/>
              </w:rPr>
              <w:fldChar w:fldCharType="end"/>
            </w:r>
          </w:hyperlink>
        </w:p>
        <w:p w14:paraId="10088B56" w14:textId="77777777" w:rsidR="00C41CC5" w:rsidRPr="006D482B" w:rsidRDefault="00000000" w:rsidP="00C41CC5">
          <w:pPr>
            <w:pStyle w:val="41"/>
            <w:tabs>
              <w:tab w:val="right" w:leader="dot" w:pos="9345"/>
            </w:tabs>
            <w:spacing w:line="360" w:lineRule="auto"/>
            <w:jc w:val="both"/>
            <w:rPr>
              <w:rFonts w:ascii="Times New Roman" w:hAnsi="Times New Roman" w:cs="Times New Roman"/>
              <w:noProof/>
              <w:sz w:val="28"/>
              <w:szCs w:val="28"/>
            </w:rPr>
          </w:pPr>
          <w:hyperlink w:anchor="_Toc168650309" w:history="1">
            <w:r w:rsidR="00C41CC5" w:rsidRPr="006D482B">
              <w:rPr>
                <w:rStyle w:val="af0"/>
                <w:rFonts w:ascii="Times New Roman" w:eastAsia="Times New Roman" w:hAnsi="Times New Roman" w:cs="Times New Roman"/>
                <w:noProof/>
                <w:color w:val="auto"/>
                <w:sz w:val="28"/>
                <w:szCs w:val="28"/>
                <w:lang w:eastAsia="ru-RU"/>
              </w:rPr>
              <w:t>5.6.1.4. Другие нецелевые организмы</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_Toc168650309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41</w:t>
            </w:r>
            <w:r w:rsidR="00C41CC5" w:rsidRPr="006D482B">
              <w:rPr>
                <w:rFonts w:ascii="Times New Roman" w:hAnsi="Times New Roman" w:cs="Times New Roman"/>
                <w:noProof/>
                <w:webHidden/>
                <w:sz w:val="28"/>
                <w:szCs w:val="28"/>
              </w:rPr>
              <w:fldChar w:fldCharType="end"/>
            </w:r>
          </w:hyperlink>
        </w:p>
        <w:p w14:paraId="32D622E8" w14:textId="77777777" w:rsidR="00C41CC5" w:rsidRPr="006D482B" w:rsidRDefault="00000000" w:rsidP="00C41CC5">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0" w:history="1">
            <w:r w:rsidR="00C41CC5" w:rsidRPr="006D482B">
              <w:rPr>
                <w:rStyle w:val="af0"/>
                <w:rFonts w:ascii="Times New Roman" w:eastAsia="Times New Roman" w:hAnsi="Times New Roman" w:cs="Times New Roman"/>
                <w:noProof/>
                <w:color w:val="auto"/>
                <w:sz w:val="28"/>
                <w:szCs w:val="28"/>
                <w:lang w:eastAsia="ru-RU"/>
              </w:rPr>
              <w:t>5.6.2. Воздействие на растительный покров</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_Toc168650310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41</w:t>
            </w:r>
            <w:r w:rsidR="00C41CC5" w:rsidRPr="006D482B">
              <w:rPr>
                <w:rFonts w:ascii="Times New Roman" w:hAnsi="Times New Roman" w:cs="Times New Roman"/>
                <w:noProof/>
                <w:webHidden/>
                <w:sz w:val="28"/>
                <w:szCs w:val="28"/>
              </w:rPr>
              <w:fldChar w:fldCharType="end"/>
            </w:r>
          </w:hyperlink>
        </w:p>
        <w:p w14:paraId="5C05EEC1"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1" w:history="1">
            <w:r w:rsidR="00C41CC5" w:rsidRPr="006D482B">
              <w:rPr>
                <w:rStyle w:val="af0"/>
                <w:rFonts w:ascii="Times New Roman" w:eastAsia="Times New Roman" w:hAnsi="Times New Roman" w:cs="Times New Roman"/>
                <w:iCs/>
                <w:noProof/>
                <w:color w:val="auto"/>
                <w:sz w:val="28"/>
                <w:szCs w:val="28"/>
                <w:lang w:eastAsia="ru-RU"/>
              </w:rPr>
              <w:t xml:space="preserve">5.7. </w:t>
            </w:r>
            <w:r w:rsidR="00C41CC5" w:rsidRPr="006D482B">
              <w:rPr>
                <w:rStyle w:val="af0"/>
                <w:rFonts w:ascii="Times New Roman" w:eastAsia="Calibri" w:hAnsi="Times New Roman" w:cs="Times New Roman"/>
                <w:noProof/>
                <w:color w:val="auto"/>
                <w:sz w:val="28"/>
                <w:szCs w:val="28"/>
                <w:lang w:eastAsia="ru-RU"/>
              </w:rPr>
              <w:t>Мероприятия по охране особо охраняемых природных территорий (ООПТ), растительности и животного мира</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_Toc168650311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41</w:t>
            </w:r>
            <w:r w:rsidR="00C41CC5" w:rsidRPr="006D482B">
              <w:rPr>
                <w:rFonts w:ascii="Times New Roman" w:hAnsi="Times New Roman" w:cs="Times New Roman"/>
                <w:noProof/>
                <w:webHidden/>
                <w:sz w:val="28"/>
                <w:szCs w:val="28"/>
              </w:rPr>
              <w:fldChar w:fldCharType="end"/>
            </w:r>
          </w:hyperlink>
        </w:p>
        <w:p w14:paraId="6AA53F19"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2" w:history="1">
            <w:r w:rsidR="00C41CC5" w:rsidRPr="006D482B">
              <w:rPr>
                <w:rStyle w:val="af0"/>
                <w:rFonts w:ascii="Times New Roman" w:eastAsia="Times New Roman" w:hAnsi="Times New Roman" w:cs="Times New Roman"/>
                <w:caps/>
                <w:noProof/>
                <w:color w:val="auto"/>
                <w:sz w:val="28"/>
                <w:szCs w:val="28"/>
              </w:rPr>
              <w:t>6. ПРИРОДООХРАННЫЕ ОГРАНИЧЕНИЯ</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_Toc168650312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43</w:t>
            </w:r>
            <w:r w:rsidR="00C41CC5" w:rsidRPr="006D482B">
              <w:rPr>
                <w:rFonts w:ascii="Times New Roman" w:hAnsi="Times New Roman" w:cs="Times New Roman"/>
                <w:noProof/>
                <w:webHidden/>
                <w:sz w:val="28"/>
                <w:szCs w:val="28"/>
              </w:rPr>
              <w:fldChar w:fldCharType="end"/>
            </w:r>
          </w:hyperlink>
        </w:p>
        <w:p w14:paraId="60728BE1"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3" w:history="1">
            <w:r w:rsidR="00C41CC5" w:rsidRPr="006D482B">
              <w:rPr>
                <w:rStyle w:val="af0"/>
                <w:rFonts w:ascii="Times New Roman" w:eastAsia="Times New Roman" w:hAnsi="Times New Roman" w:cs="Times New Roman"/>
                <w:caps/>
                <w:noProof/>
                <w:color w:val="auto"/>
                <w:sz w:val="28"/>
                <w:szCs w:val="28"/>
              </w:rPr>
              <w:t>7. МЕРЫ ПО ПРЕДОТВРАЩЕНИЮ И/ИЛИ СНИЖЕНИЮ НЕГАТИВНОГО ВОЗДЕЙСТВИЯ НАМЕЧАЕМОЙ ХОЗЯЙСТВЕННОЙ ДЕЯТЕЛЬНОСТИ</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_Toc168650313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47</w:t>
            </w:r>
            <w:r w:rsidR="00C41CC5" w:rsidRPr="006D482B">
              <w:rPr>
                <w:rFonts w:ascii="Times New Roman" w:hAnsi="Times New Roman" w:cs="Times New Roman"/>
                <w:noProof/>
                <w:webHidden/>
                <w:sz w:val="28"/>
                <w:szCs w:val="28"/>
              </w:rPr>
              <w:fldChar w:fldCharType="end"/>
            </w:r>
          </w:hyperlink>
        </w:p>
        <w:p w14:paraId="256D22DD" w14:textId="77777777" w:rsidR="00C41CC5" w:rsidRPr="006D482B" w:rsidRDefault="00000000" w:rsidP="00C41CC5">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4" w:history="1">
            <w:r w:rsidR="00C41CC5" w:rsidRPr="006D482B">
              <w:rPr>
                <w:rStyle w:val="af0"/>
                <w:rFonts w:ascii="Times New Roman" w:eastAsia="Times New Roman" w:hAnsi="Times New Roman" w:cs="Times New Roman"/>
                <w:noProof/>
                <w:color w:val="auto"/>
                <w:sz w:val="28"/>
                <w:szCs w:val="28"/>
              </w:rPr>
              <w:t>7.1. Мероприятия по минимизации воздействия отходов производства и потребления</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_Toc168650314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47</w:t>
            </w:r>
            <w:r w:rsidR="00C41CC5" w:rsidRPr="006D482B">
              <w:rPr>
                <w:rFonts w:ascii="Times New Roman" w:hAnsi="Times New Roman" w:cs="Times New Roman"/>
                <w:noProof/>
                <w:webHidden/>
                <w:sz w:val="28"/>
                <w:szCs w:val="28"/>
              </w:rPr>
              <w:fldChar w:fldCharType="end"/>
            </w:r>
          </w:hyperlink>
        </w:p>
        <w:p w14:paraId="66DF2FE1"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5" w:history="1">
            <w:r w:rsidR="00C41CC5" w:rsidRPr="006D482B">
              <w:rPr>
                <w:rStyle w:val="af0"/>
                <w:rFonts w:ascii="Times New Roman" w:eastAsia="Times New Roman" w:hAnsi="Times New Roman" w:cs="Times New Roman"/>
                <w:caps/>
                <w:noProof/>
                <w:color w:val="auto"/>
                <w:sz w:val="28"/>
                <w:szCs w:val="28"/>
              </w:rPr>
              <w:t>8. ВЫЯВЛЕННЫЕ ПРИ ОПРЕДЕЛЕНИИ ОЦЕНКИ НЕОПРЕДЕЛЕННОСТИ В ОПРЕДЕЛЕНИИ ВОЗДЕЙСТВИЙ НАМЕЧАЕМОЙ ХОЗЯЙСТВЕННОЙ ДЕЯТЕЛЬНОСТИ НА ОКРУЖАЮЩУЮ СРЕДУ</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_Toc168650315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50</w:t>
            </w:r>
            <w:r w:rsidR="00C41CC5" w:rsidRPr="006D482B">
              <w:rPr>
                <w:rFonts w:ascii="Times New Roman" w:hAnsi="Times New Roman" w:cs="Times New Roman"/>
                <w:noProof/>
                <w:webHidden/>
                <w:sz w:val="28"/>
                <w:szCs w:val="28"/>
              </w:rPr>
              <w:fldChar w:fldCharType="end"/>
            </w:r>
          </w:hyperlink>
        </w:p>
        <w:p w14:paraId="1B3CC267" w14:textId="77777777" w:rsidR="00C41CC5" w:rsidRPr="006D482B" w:rsidRDefault="00000000" w:rsidP="00C41CC5">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68650316" w:history="1">
            <w:r w:rsidR="00C41CC5" w:rsidRPr="006D482B">
              <w:rPr>
                <w:rStyle w:val="af0"/>
                <w:rFonts w:ascii="Times New Roman" w:eastAsia="Times New Roman" w:hAnsi="Times New Roman" w:cs="Times New Roman"/>
                <w:caps/>
                <w:noProof/>
                <w:color w:val="auto"/>
                <w:sz w:val="28"/>
                <w:szCs w:val="28"/>
              </w:rPr>
              <w:t>9. РЕЗЮМЕ НЕТЕХНИЧЕСКОГО ХАРАКТЕРА</w:t>
            </w:r>
            <w:r w:rsidR="00C41CC5" w:rsidRPr="006D482B">
              <w:rPr>
                <w:rFonts w:ascii="Times New Roman" w:hAnsi="Times New Roman" w:cs="Times New Roman"/>
                <w:noProof/>
                <w:webHidden/>
                <w:sz w:val="28"/>
                <w:szCs w:val="28"/>
              </w:rPr>
              <w:tab/>
            </w:r>
            <w:r w:rsidR="00C41CC5" w:rsidRPr="006D482B">
              <w:rPr>
                <w:rFonts w:ascii="Times New Roman" w:hAnsi="Times New Roman" w:cs="Times New Roman"/>
                <w:noProof/>
                <w:webHidden/>
                <w:sz w:val="28"/>
                <w:szCs w:val="28"/>
              </w:rPr>
              <w:fldChar w:fldCharType="begin"/>
            </w:r>
            <w:r w:rsidR="00C41CC5" w:rsidRPr="006D482B">
              <w:rPr>
                <w:rFonts w:ascii="Times New Roman" w:hAnsi="Times New Roman" w:cs="Times New Roman"/>
                <w:noProof/>
                <w:webHidden/>
                <w:sz w:val="28"/>
                <w:szCs w:val="28"/>
              </w:rPr>
              <w:instrText xml:space="preserve"> PAGEREF _Toc168650316 \h </w:instrText>
            </w:r>
            <w:r w:rsidR="00C41CC5" w:rsidRPr="006D482B">
              <w:rPr>
                <w:rFonts w:ascii="Times New Roman" w:hAnsi="Times New Roman" w:cs="Times New Roman"/>
                <w:noProof/>
                <w:webHidden/>
                <w:sz w:val="28"/>
                <w:szCs w:val="28"/>
              </w:rPr>
            </w:r>
            <w:r w:rsidR="00C41CC5" w:rsidRPr="006D482B">
              <w:rPr>
                <w:rFonts w:ascii="Times New Roman" w:hAnsi="Times New Roman" w:cs="Times New Roman"/>
                <w:noProof/>
                <w:webHidden/>
                <w:sz w:val="28"/>
                <w:szCs w:val="28"/>
              </w:rPr>
              <w:fldChar w:fldCharType="separate"/>
            </w:r>
            <w:r w:rsidR="00C41CC5">
              <w:rPr>
                <w:rFonts w:ascii="Times New Roman" w:hAnsi="Times New Roman" w:cs="Times New Roman"/>
                <w:noProof/>
                <w:webHidden/>
                <w:sz w:val="28"/>
                <w:szCs w:val="28"/>
              </w:rPr>
              <w:t>51</w:t>
            </w:r>
            <w:r w:rsidR="00C41CC5" w:rsidRPr="006D482B">
              <w:rPr>
                <w:rFonts w:ascii="Times New Roman" w:hAnsi="Times New Roman" w:cs="Times New Roman"/>
                <w:noProof/>
                <w:webHidden/>
                <w:sz w:val="28"/>
                <w:szCs w:val="28"/>
              </w:rPr>
              <w:fldChar w:fldCharType="end"/>
            </w:r>
          </w:hyperlink>
        </w:p>
        <w:p w14:paraId="04FA9FF8" w14:textId="77777777" w:rsidR="00C41CC5" w:rsidRDefault="00C41CC5" w:rsidP="00C41CC5">
          <w:pPr>
            <w:spacing w:line="360" w:lineRule="auto"/>
            <w:jc w:val="both"/>
          </w:pPr>
          <w:r w:rsidRPr="006D482B">
            <w:rPr>
              <w:rFonts w:ascii="Times New Roman" w:hAnsi="Times New Roman" w:cs="Times New Roman"/>
              <w:sz w:val="28"/>
              <w:szCs w:val="28"/>
            </w:rPr>
            <w:fldChar w:fldCharType="end"/>
          </w:r>
        </w:p>
      </w:sdtContent>
    </w:sdt>
    <w:p w14:paraId="1DD7A990" w14:textId="77777777" w:rsidR="00C41CC5" w:rsidRDefault="00C41CC5" w:rsidP="00C41CC5">
      <w:pPr>
        <w:spacing w:after="0" w:line="360" w:lineRule="auto"/>
        <w:ind w:firstLine="567"/>
        <w:jc w:val="both"/>
        <w:rPr>
          <w:rFonts w:ascii="Times New Roman" w:hAnsi="Times New Roman" w:cs="Times New Roman"/>
          <w:bCs/>
          <w:iCs/>
          <w:sz w:val="28"/>
          <w:szCs w:val="28"/>
          <w:lang w:eastAsia="ru-RU" w:bidi="ru-RU"/>
        </w:rPr>
      </w:pPr>
    </w:p>
    <w:p w14:paraId="7590C330" w14:textId="77777777" w:rsidR="00C41CC5" w:rsidRDefault="00C41CC5" w:rsidP="00C41CC5">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4D9D0C63" w14:textId="77777777" w:rsidR="00C41CC5" w:rsidRPr="00DC4F53" w:rsidRDefault="00C41CC5" w:rsidP="00C41CC5">
      <w:pPr>
        <w:keepNext/>
        <w:keepLines/>
        <w:spacing w:before="480" w:after="0" w:line="240" w:lineRule="auto"/>
        <w:jc w:val="center"/>
        <w:outlineLvl w:val="0"/>
        <w:rPr>
          <w:rFonts w:ascii="Times New Roman" w:eastAsia="Times New Roman" w:hAnsi="Times New Roman" w:cs="Times New Roman"/>
          <w:sz w:val="28"/>
          <w:szCs w:val="28"/>
          <w:lang w:eastAsia="ru-RU"/>
        </w:rPr>
      </w:pPr>
      <w:bookmarkStart w:id="26" w:name="_Toc135907685"/>
      <w:bookmarkStart w:id="27" w:name="_Toc138427975"/>
      <w:bookmarkStart w:id="28" w:name="_Toc143012272"/>
      <w:bookmarkStart w:id="29" w:name="_Toc143110032"/>
      <w:bookmarkStart w:id="30" w:name="_Toc151541949"/>
      <w:bookmarkStart w:id="31" w:name="_Toc151543673"/>
      <w:bookmarkStart w:id="32" w:name="_Toc161320804"/>
      <w:bookmarkStart w:id="33" w:name="_Toc164086695"/>
      <w:bookmarkStart w:id="34" w:name="_Toc168501904"/>
      <w:bookmarkStart w:id="35" w:name="_Toc168650286"/>
      <w:r w:rsidRPr="00DC4F53">
        <w:rPr>
          <w:rFonts w:ascii="Times New Roman" w:eastAsia="Times New Roman" w:hAnsi="Times New Roman" w:cs="Times New Roman"/>
          <w:b/>
          <w:bCs/>
          <w:sz w:val="28"/>
          <w:szCs w:val="28"/>
          <w:lang w:eastAsia="ru-RU"/>
        </w:rPr>
        <w:lastRenderedPageBreak/>
        <w:t>1. ОБЩИЕ ПОЛОЖЕНИЯ</w:t>
      </w:r>
      <w:bookmarkEnd w:id="26"/>
      <w:bookmarkEnd w:id="27"/>
      <w:bookmarkEnd w:id="28"/>
      <w:bookmarkEnd w:id="29"/>
      <w:bookmarkEnd w:id="30"/>
      <w:bookmarkEnd w:id="31"/>
      <w:bookmarkEnd w:id="32"/>
      <w:bookmarkEnd w:id="33"/>
      <w:bookmarkEnd w:id="34"/>
      <w:bookmarkEnd w:id="35"/>
    </w:p>
    <w:p w14:paraId="1CF106DC"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65A0F80B"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1.</w:t>
      </w:r>
      <w:r w:rsidRPr="00DC4F53">
        <w:rPr>
          <w:rFonts w:ascii="Times New Roman" w:hAnsi="Times New Roman" w:cs="Times New Roman"/>
          <w:b/>
          <w:bCs/>
          <w:sz w:val="28"/>
          <w:szCs w:val="28"/>
        </w:rPr>
        <w:t xml:space="preserve"> </w:t>
      </w:r>
      <w:r w:rsidRPr="00DC4F53">
        <w:rPr>
          <w:rFonts w:ascii="Times New Roman" w:eastAsia="Times New Roman" w:hAnsi="Times New Roman" w:cs="Times New Roman"/>
          <w:b/>
          <w:bCs/>
          <w:sz w:val="28"/>
          <w:szCs w:val="28"/>
          <w:lang w:eastAsia="ru-RU" w:bidi="ru-RU"/>
        </w:rPr>
        <w:t xml:space="preserve">Заказчик государственной экологической экспертизы: </w:t>
      </w:r>
      <w:r w:rsidRPr="00DC4F53">
        <w:rPr>
          <w:rFonts w:ascii="Times New Roman" w:eastAsia="Times New Roman" w:hAnsi="Times New Roman"/>
          <w:b/>
          <w:bCs/>
          <w:sz w:val="28"/>
          <w:szCs w:val="28"/>
          <w:lang w:eastAsia="ru-RU" w:bidi="ru-RU"/>
        </w:rPr>
        <w:t>ООО «</w:t>
      </w:r>
      <w:r w:rsidRPr="00EB0ECC">
        <w:rPr>
          <w:rFonts w:ascii="Times New Roman" w:eastAsia="Times New Roman" w:hAnsi="Times New Roman" w:cs="Times New Roman"/>
          <w:b/>
          <w:bCs/>
          <w:sz w:val="28"/>
          <w:szCs w:val="28"/>
          <w:lang w:eastAsia="ru-RU" w:bidi="ru-RU"/>
        </w:rPr>
        <w:t>БИОСФЕРА</w:t>
      </w:r>
      <w:r w:rsidRPr="00DC4F53">
        <w:rPr>
          <w:rFonts w:ascii="Times New Roman" w:eastAsia="Times New Roman" w:hAnsi="Times New Roman"/>
          <w:b/>
          <w:bCs/>
          <w:sz w:val="28"/>
          <w:szCs w:val="28"/>
          <w:lang w:eastAsia="ru-RU" w:bidi="ru-RU"/>
        </w:rPr>
        <w:t>»</w:t>
      </w:r>
      <w:r w:rsidRPr="00DC4F53">
        <w:rPr>
          <w:rFonts w:ascii="Times New Roman" w:eastAsia="Times New Roman" w:hAnsi="Times New Roman" w:cs="Times New Roman"/>
          <w:b/>
          <w:bCs/>
          <w:sz w:val="28"/>
          <w:szCs w:val="28"/>
          <w:lang w:eastAsia="ru-RU" w:bidi="ru-RU"/>
        </w:rPr>
        <w:t>.</w:t>
      </w:r>
    </w:p>
    <w:p w14:paraId="6B589AD4"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Регистрант:</w:t>
      </w:r>
    </w:p>
    <w:p w14:paraId="676E0FBE" w14:textId="77777777" w:rsidR="004836BA" w:rsidRPr="004836BA" w:rsidRDefault="004836BA" w:rsidP="004836B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4836BA">
        <w:rPr>
          <w:rFonts w:ascii="Times New Roman" w:eastAsia="Tahoma" w:hAnsi="Times New Roman" w:cs="Times New Roman"/>
          <w:sz w:val="28"/>
          <w:szCs w:val="28"/>
          <w:lang w:eastAsia="ru-RU" w:bidi="ru-RU"/>
        </w:rPr>
        <w:t>ООО «АгроФертКом»</w:t>
      </w:r>
      <w:r w:rsidRPr="004836BA">
        <w:rPr>
          <w:rFonts w:ascii="Times New Roman" w:eastAsia="Times New Roman" w:hAnsi="Times New Roman" w:cs="Times New Roman"/>
          <w:sz w:val="28"/>
          <w:szCs w:val="28"/>
          <w:lang w:eastAsia="ru-RU" w:bidi="ru-RU"/>
        </w:rPr>
        <w:t xml:space="preserve">, УНП 591035669, </w:t>
      </w:r>
    </w:p>
    <w:p w14:paraId="045ECE7C" w14:textId="7CDEF0FA" w:rsidR="004836BA" w:rsidRPr="00EE3D2C" w:rsidRDefault="004836BA" w:rsidP="004836B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4836BA">
        <w:rPr>
          <w:rFonts w:ascii="Times New Roman" w:eastAsia="Times New Roman" w:hAnsi="Times New Roman" w:cs="Times New Roman"/>
          <w:bCs/>
          <w:sz w:val="28"/>
          <w:szCs w:val="28"/>
          <w:lang w:eastAsia="ru-RU"/>
        </w:rPr>
        <w:t>Адрес юридического лица в пределах места нахождения</w:t>
      </w:r>
      <w:r w:rsidRPr="004836BA">
        <w:rPr>
          <w:rFonts w:ascii="Times New Roman" w:eastAsia="Times New Roman" w:hAnsi="Times New Roman" w:cs="Times New Roman"/>
          <w:sz w:val="28"/>
          <w:szCs w:val="28"/>
          <w:lang w:eastAsia="ru-RU" w:bidi="ru-RU"/>
        </w:rPr>
        <w:t xml:space="preserve">: </w:t>
      </w:r>
      <w:bookmarkStart w:id="36" w:name="_Hlk172020804"/>
      <w:r w:rsidRPr="004836BA">
        <w:rPr>
          <w:rFonts w:ascii="Times New Roman" w:eastAsia="Times New Roman" w:hAnsi="Times New Roman" w:cs="Times New Roman"/>
          <w:sz w:val="28"/>
          <w:szCs w:val="28"/>
          <w:lang w:eastAsia="ru-RU" w:bidi="ru-RU"/>
        </w:rPr>
        <w:t xml:space="preserve">230003, Республика Беларусь, г. Гродно, Скидельское шоссе, 20Б, </w:t>
      </w:r>
      <w:r w:rsidRPr="00D92F7B">
        <w:rPr>
          <w:rFonts w:ascii="Times New Roman" w:eastAsia="Times New Roman" w:hAnsi="Times New Roman" w:cs="Times New Roman"/>
          <w:sz w:val="28"/>
          <w:szCs w:val="28"/>
          <w:lang w:eastAsia="ru-RU" w:bidi="ru-RU"/>
        </w:rPr>
        <w:t>тел</w:t>
      </w:r>
      <w:r w:rsidR="00D92F7B" w:rsidRPr="00D92F7B">
        <w:rPr>
          <w:rFonts w:ascii="Times New Roman" w:eastAsia="Times New Roman" w:hAnsi="Times New Roman" w:cs="Times New Roman"/>
          <w:sz w:val="28"/>
          <w:szCs w:val="28"/>
          <w:lang w:eastAsia="ru-RU" w:bidi="ru-RU"/>
        </w:rPr>
        <w:t xml:space="preserve">.: </w:t>
      </w:r>
      <w:r w:rsidRPr="00D92F7B">
        <w:rPr>
          <w:rFonts w:ascii="Times New Roman" w:eastAsia="Times New Roman" w:hAnsi="Times New Roman" w:cs="Times New Roman"/>
          <w:sz w:val="28"/>
          <w:szCs w:val="28"/>
          <w:lang w:eastAsia="ru-RU" w:bidi="ru-RU"/>
        </w:rPr>
        <w:t xml:space="preserve">+37515295-12-12, </w:t>
      </w:r>
      <w:r w:rsidRPr="00D92F7B">
        <w:rPr>
          <w:rFonts w:ascii="Times New Roman" w:eastAsia="Times New Roman" w:hAnsi="Times New Roman" w:cs="Times New Roman"/>
          <w:sz w:val="28"/>
          <w:szCs w:val="28"/>
          <w:lang w:val="en-US" w:eastAsia="ru-RU" w:bidi="ru-RU"/>
        </w:rPr>
        <w:t>e</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mail</w:t>
      </w:r>
      <w:r w:rsidRPr="00D92F7B">
        <w:rPr>
          <w:rFonts w:ascii="Times New Roman" w:eastAsia="Times New Roman" w:hAnsi="Times New Roman" w:cs="Times New Roman"/>
          <w:sz w:val="28"/>
          <w:szCs w:val="28"/>
          <w:lang w:eastAsia="ru-RU" w:bidi="ru-RU"/>
        </w:rPr>
        <w:t xml:space="preserve">: </w:t>
      </w:r>
      <w:r w:rsidRPr="00D92F7B">
        <w:rPr>
          <w:rFonts w:ascii="Times New Roman" w:eastAsia="Times New Roman" w:hAnsi="Times New Roman" w:cs="Times New Roman"/>
          <w:sz w:val="28"/>
          <w:szCs w:val="28"/>
          <w:lang w:val="en-US" w:eastAsia="ru-RU" w:bidi="ru-RU"/>
        </w:rPr>
        <w:t>agrofertcom</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mail</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ru</w:t>
      </w:r>
      <w:r w:rsidR="00EE3D2C" w:rsidRPr="00D92F7B">
        <w:rPr>
          <w:rFonts w:ascii="Times New Roman" w:eastAsia="Times New Roman" w:hAnsi="Times New Roman" w:cs="Times New Roman"/>
          <w:sz w:val="28"/>
          <w:szCs w:val="28"/>
          <w:lang w:eastAsia="ru-RU" w:bidi="ru-RU"/>
        </w:rPr>
        <w:t>.</w:t>
      </w:r>
    </w:p>
    <w:bookmarkEnd w:id="36"/>
    <w:p w14:paraId="56DBAAA1"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DC4F53">
        <w:rPr>
          <w:rFonts w:ascii="Times New Roman" w:eastAsia="Times New Roman" w:hAnsi="Times New Roman" w:cs="Times New Roman"/>
          <w:b/>
          <w:bCs/>
          <w:sz w:val="28"/>
          <w:szCs w:val="28"/>
          <w:lang w:eastAsia="ru-RU"/>
        </w:rPr>
        <w:t>Изготовитель:</w:t>
      </w:r>
    </w:p>
    <w:p w14:paraId="6C9E8303" w14:textId="4D7576F9" w:rsidR="004836BA" w:rsidRPr="00EE3D2C" w:rsidRDefault="004836BA" w:rsidP="004836BA">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4836BA">
        <w:rPr>
          <w:rFonts w:ascii="Times New Roman" w:eastAsia="Times New Roman" w:hAnsi="Times New Roman" w:cs="Times New Roman"/>
          <w:sz w:val="28"/>
          <w:szCs w:val="28"/>
          <w:lang w:eastAsia="ru-RU"/>
        </w:rPr>
        <w:t xml:space="preserve">- ООО «АгроФертКом», </w:t>
      </w:r>
      <w:r w:rsidRPr="004836BA">
        <w:rPr>
          <w:rFonts w:ascii="Times New Roman" w:eastAsia="Times New Roman" w:hAnsi="Times New Roman" w:cs="Times New Roman"/>
          <w:sz w:val="28"/>
          <w:szCs w:val="28"/>
          <w:lang w:eastAsia="ru-RU" w:bidi="ru-RU"/>
        </w:rPr>
        <w:t>230003, Республика Беларусь, г. Гродно, Скидельское шоссе</w:t>
      </w:r>
      <w:r w:rsidRPr="00D92F7B">
        <w:rPr>
          <w:rFonts w:ascii="Times New Roman" w:eastAsia="Times New Roman" w:hAnsi="Times New Roman" w:cs="Times New Roman"/>
          <w:sz w:val="28"/>
          <w:szCs w:val="28"/>
          <w:lang w:eastAsia="ru-RU" w:bidi="ru-RU"/>
        </w:rPr>
        <w:t xml:space="preserve">, 20Б, тел/факс: +37515295-12-12, +37529610-80-82, </w:t>
      </w:r>
      <w:r w:rsidRPr="00D92F7B">
        <w:rPr>
          <w:rFonts w:ascii="Times New Roman" w:eastAsia="Times New Roman" w:hAnsi="Times New Roman" w:cs="Times New Roman"/>
          <w:sz w:val="28"/>
          <w:szCs w:val="28"/>
          <w:lang w:val="en-US" w:eastAsia="ru-RU" w:bidi="ru-RU"/>
        </w:rPr>
        <w:t>e</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mail</w:t>
      </w:r>
      <w:r w:rsidRPr="00D92F7B">
        <w:rPr>
          <w:rFonts w:ascii="Times New Roman" w:eastAsia="Times New Roman" w:hAnsi="Times New Roman" w:cs="Times New Roman"/>
          <w:sz w:val="28"/>
          <w:szCs w:val="28"/>
          <w:lang w:eastAsia="ru-RU" w:bidi="ru-RU"/>
        </w:rPr>
        <w:t xml:space="preserve">: </w:t>
      </w:r>
      <w:r w:rsidRPr="00D92F7B">
        <w:rPr>
          <w:rFonts w:ascii="Times New Roman" w:eastAsia="Times New Roman" w:hAnsi="Times New Roman" w:cs="Times New Roman"/>
          <w:sz w:val="28"/>
          <w:szCs w:val="28"/>
          <w:lang w:val="en-US" w:eastAsia="ru-RU" w:bidi="ru-RU"/>
        </w:rPr>
        <w:t>agrofertcom</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mail</w:t>
      </w:r>
      <w:r w:rsidRPr="00D92F7B">
        <w:rPr>
          <w:rFonts w:ascii="Times New Roman" w:eastAsia="Times New Roman" w:hAnsi="Times New Roman" w:cs="Times New Roman"/>
          <w:sz w:val="28"/>
          <w:szCs w:val="28"/>
          <w:lang w:eastAsia="ru-RU" w:bidi="ru-RU"/>
        </w:rPr>
        <w:t>.</w:t>
      </w:r>
      <w:r w:rsidRPr="00D92F7B">
        <w:rPr>
          <w:rFonts w:ascii="Times New Roman" w:eastAsia="Times New Roman" w:hAnsi="Times New Roman" w:cs="Times New Roman"/>
          <w:sz w:val="28"/>
          <w:szCs w:val="28"/>
          <w:lang w:val="en-US" w:eastAsia="ru-RU" w:bidi="ru-RU"/>
        </w:rPr>
        <w:t>ru</w:t>
      </w:r>
      <w:r w:rsidR="00EE3D2C" w:rsidRPr="00D92F7B">
        <w:rPr>
          <w:rFonts w:ascii="Times New Roman" w:eastAsia="Times New Roman" w:hAnsi="Times New Roman" w:cs="Times New Roman"/>
          <w:sz w:val="28"/>
          <w:szCs w:val="28"/>
          <w:lang w:eastAsia="ru-RU" w:bidi="ru-RU"/>
        </w:rPr>
        <w:t>.</w:t>
      </w:r>
    </w:p>
    <w:p w14:paraId="2DE8C2C9"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 xml:space="preserve">2. Разработчик проектной документации: </w:t>
      </w:r>
      <w:r w:rsidRPr="00DC4F53">
        <w:rPr>
          <w:rFonts w:ascii="Times New Roman" w:eastAsia="Times New Roman" w:hAnsi="Times New Roman"/>
          <w:b/>
          <w:bCs/>
          <w:sz w:val="28"/>
          <w:szCs w:val="28"/>
          <w:lang w:eastAsia="ru-RU" w:bidi="ru-RU"/>
        </w:rPr>
        <w:t>ООО «</w:t>
      </w:r>
      <w:r w:rsidRPr="00EB0ECC">
        <w:rPr>
          <w:rFonts w:ascii="Times New Roman" w:eastAsia="Times New Roman" w:hAnsi="Times New Roman" w:cs="Times New Roman"/>
          <w:b/>
          <w:bCs/>
          <w:sz w:val="28"/>
          <w:szCs w:val="28"/>
          <w:lang w:eastAsia="ru-RU" w:bidi="ru-RU"/>
        </w:rPr>
        <w:t>БИОСФЕРА</w:t>
      </w:r>
      <w:r w:rsidRPr="00DC4F53">
        <w:rPr>
          <w:rFonts w:ascii="Times New Roman" w:eastAsia="Times New Roman" w:hAnsi="Times New Roman"/>
          <w:b/>
          <w:bCs/>
          <w:sz w:val="28"/>
          <w:szCs w:val="28"/>
          <w:lang w:eastAsia="ru-RU" w:bidi="ru-RU"/>
        </w:rPr>
        <w:t>»</w:t>
      </w:r>
      <w:r w:rsidRPr="00DC4F53">
        <w:rPr>
          <w:rFonts w:ascii="Times New Roman" w:eastAsia="Times New Roman" w:hAnsi="Times New Roman" w:cs="Times New Roman"/>
          <w:b/>
          <w:bCs/>
          <w:sz w:val="28"/>
          <w:szCs w:val="28"/>
          <w:lang w:eastAsia="ru-RU" w:bidi="ru-RU"/>
        </w:rPr>
        <w:t>.</w:t>
      </w:r>
    </w:p>
    <w:p w14:paraId="5585710F"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EB0ECC">
        <w:rPr>
          <w:rFonts w:ascii="Times New Roman" w:hAnsi="Times New Roman"/>
          <w:sz w:val="28"/>
          <w:szCs w:val="28"/>
          <w:lang w:eastAsia="ru-RU" w:bidi="ru-RU"/>
        </w:rPr>
        <w:t>393800, Тамбовская область, Староюрьевский район, с. Староюрьево, ул. Советская, д. 76 оф.1.</w:t>
      </w:r>
    </w:p>
    <w:p w14:paraId="7B4F36B2"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DC4F53">
        <w:rPr>
          <w:rFonts w:ascii="Times New Roman" w:eastAsia="Times New Roman" w:hAnsi="Times New Roman" w:cs="Times New Roman"/>
          <w:sz w:val="28"/>
          <w:szCs w:val="28"/>
          <w:lang w:eastAsia="ru-RU" w:bidi="ru-RU"/>
        </w:rPr>
        <w:t>Перечень документов по нормативно-методическому обеспечению:</w:t>
      </w:r>
    </w:p>
    <w:p w14:paraId="28F23A3C" w14:textId="77777777" w:rsidR="00C41CC5" w:rsidRPr="00F03E1A" w:rsidRDefault="00C41CC5" w:rsidP="00C41CC5">
      <w:pPr>
        <w:spacing w:after="0" w:line="360" w:lineRule="auto"/>
        <w:ind w:firstLine="567"/>
        <w:jc w:val="both"/>
        <w:rPr>
          <w:rFonts w:ascii="Times New Roman" w:eastAsia="Calibri" w:hAnsi="Times New Roman" w:cs="Times New Roman"/>
          <w:bCs/>
          <w:i/>
          <w:iCs/>
          <w:sz w:val="28"/>
          <w:lang w:eastAsia="ru-RU" w:bidi="ru-RU"/>
        </w:rPr>
      </w:pPr>
      <w:r w:rsidRPr="00F03E1A">
        <w:rPr>
          <w:rFonts w:ascii="Times New Roman" w:eastAsia="Calibri" w:hAnsi="Times New Roman" w:cs="Times New Roman"/>
          <w:bCs/>
          <w:i/>
          <w:iCs/>
          <w:sz w:val="28"/>
          <w:lang w:eastAsia="ru-RU" w:bidi="ru-RU"/>
        </w:rPr>
        <w:t>Федеральные законы.</w:t>
      </w:r>
    </w:p>
    <w:p w14:paraId="6FB0D51A"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 Федеральный закон от 10 января 2002 г. № 7-ФЗ (редакция от 25.12.2023) «Об охране окружающей среды» (с изменениями и дополнениями, вступившими в силу с 01.03.2024).</w:t>
      </w:r>
    </w:p>
    <w:p w14:paraId="6DEC4752"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2. Федеральный закон от 19 июля 1997 г. № 109-ФЗ (редакция от 03.04.2023) «О безопасном обращении с пестицидами и агрохимикатами».</w:t>
      </w:r>
    </w:p>
    <w:p w14:paraId="1C78FED1"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3. Федеральный закон от 23 ноября 1995 № 174-ФЗ (редакция от 19.12.2023) «Об экологической экспертизе».</w:t>
      </w:r>
    </w:p>
    <w:p w14:paraId="68D44C4C"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4. «Водный кодекс Российской Федерации» от 03.06.2006 № 74-ФЗ (редакция от 25.12.2023) (с изменениями и дополнениями, вступившими в силу с 30.12.2023).</w:t>
      </w:r>
    </w:p>
    <w:p w14:paraId="337FFE8A"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lastRenderedPageBreak/>
        <w:t>5. «Земельный кодекс Российской Федерации» от 25.10.2001 № 136-ФЗ (редакция от 14.02.2024) (с изменениями и дополнениями, вступившими в силу с 01.03.2024).</w:t>
      </w:r>
    </w:p>
    <w:p w14:paraId="5054C26F"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6. Федеральный закон от 30 марта 1999 г. № 52-ФЗ (редакция от 24.07.2023) «О санитарно-эпидемиологическом благополучии населения».</w:t>
      </w:r>
    </w:p>
    <w:p w14:paraId="5EB3EF0B"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7. Федеральный закон от 24 июня 1998 г. № 89-ФЗ (редакция от 04.08.2023) «Об отходах производства и потребления» (с изменениями и дополнениями, вступившими в силу с 01.03.2024).</w:t>
      </w:r>
    </w:p>
    <w:p w14:paraId="37E66737"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Иные федеральные документы.</w:t>
      </w:r>
    </w:p>
    <w:p w14:paraId="1D128A3D"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14:paraId="6B4E1728"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2DDB40EF"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4F56DDC6"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5286E3AC"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1BD92929"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lastRenderedPageBreak/>
        <w:t>13. Приказ Минсельхоза РФ от 31 июля 2020 г. № 442 (редакция от 19.01.2022 г.) «Об утверждении Порядка государственной регистрации пестицидов и агрохимикатов».</w:t>
      </w:r>
    </w:p>
    <w:p w14:paraId="750CBE0B"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04E39606" w14:textId="77777777" w:rsidR="00C41CC5" w:rsidRPr="00716F46"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29FF188E" w14:textId="77777777" w:rsidR="00C41CC5" w:rsidRPr="00710040" w:rsidRDefault="00C41CC5" w:rsidP="00C41CC5">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A5DD827" w14:textId="77777777" w:rsidR="00C41CC5" w:rsidRPr="00710040" w:rsidRDefault="00C41CC5" w:rsidP="00C41CC5">
      <w:pPr>
        <w:rPr>
          <w:rFonts w:ascii="Times New Roman" w:hAnsi="Times New Roman" w:cs="Times New Roman"/>
          <w:bCs/>
          <w:iCs/>
          <w:sz w:val="28"/>
          <w:szCs w:val="28"/>
          <w:lang w:eastAsia="ru-RU" w:bidi="ru-RU"/>
        </w:rPr>
      </w:pPr>
      <w:r w:rsidRPr="00710040">
        <w:rPr>
          <w:rFonts w:ascii="Times New Roman" w:hAnsi="Times New Roman" w:cs="Times New Roman"/>
          <w:bCs/>
          <w:iCs/>
          <w:sz w:val="28"/>
          <w:szCs w:val="28"/>
          <w:lang w:eastAsia="ru-RU" w:bidi="ru-RU"/>
        </w:rPr>
        <w:br w:type="page"/>
      </w:r>
    </w:p>
    <w:p w14:paraId="3D3A1E78" w14:textId="77777777" w:rsidR="00C41CC5" w:rsidRPr="00DC4F53" w:rsidRDefault="00C41CC5" w:rsidP="00C41CC5">
      <w:pPr>
        <w:keepNext/>
        <w:keepLines/>
        <w:spacing w:after="0" w:line="360" w:lineRule="auto"/>
        <w:jc w:val="center"/>
        <w:outlineLvl w:val="0"/>
        <w:rPr>
          <w:rFonts w:ascii="Times New Roman" w:eastAsia="Times New Roman" w:hAnsi="Times New Roman" w:cs="Times New Roman"/>
          <w:b/>
          <w:bCs/>
          <w:caps/>
          <w:sz w:val="28"/>
          <w:szCs w:val="32"/>
        </w:rPr>
      </w:pPr>
      <w:bookmarkStart w:id="37" w:name="_Toc135907686"/>
      <w:bookmarkStart w:id="38" w:name="_Toc138427976"/>
      <w:bookmarkStart w:id="39" w:name="_Toc143012273"/>
      <w:bookmarkStart w:id="40" w:name="_Toc143110033"/>
      <w:bookmarkStart w:id="41" w:name="_Toc151541950"/>
      <w:bookmarkStart w:id="42" w:name="_Toc151543674"/>
      <w:bookmarkStart w:id="43" w:name="_Toc161320805"/>
      <w:bookmarkStart w:id="44" w:name="_Toc164086696"/>
      <w:bookmarkStart w:id="45" w:name="_Toc168501905"/>
      <w:bookmarkStart w:id="46" w:name="_Toc168650287"/>
      <w:r w:rsidRPr="00DC4F53">
        <w:rPr>
          <w:rFonts w:ascii="Times New Roman" w:eastAsia="Times New Roman" w:hAnsi="Times New Roman" w:cs="Times New Roman"/>
          <w:b/>
          <w:bCs/>
          <w:caps/>
          <w:sz w:val="28"/>
          <w:szCs w:val="32"/>
        </w:rPr>
        <w:lastRenderedPageBreak/>
        <w:t>2. ОСНОВНЫЕ СВЕДЕНИЯ</w:t>
      </w:r>
      <w:bookmarkEnd w:id="37"/>
      <w:bookmarkEnd w:id="38"/>
      <w:bookmarkEnd w:id="39"/>
      <w:bookmarkEnd w:id="40"/>
      <w:bookmarkEnd w:id="41"/>
      <w:bookmarkEnd w:id="42"/>
      <w:bookmarkEnd w:id="43"/>
      <w:bookmarkEnd w:id="44"/>
      <w:bookmarkEnd w:id="45"/>
      <w:bookmarkEnd w:id="46"/>
    </w:p>
    <w:p w14:paraId="79AFB450"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bCs/>
          <w:sz w:val="28"/>
          <w:szCs w:val="26"/>
        </w:rPr>
      </w:pPr>
      <w:bookmarkStart w:id="47" w:name="_Toc62311872"/>
      <w:bookmarkStart w:id="48" w:name="_Toc65836067"/>
      <w:bookmarkStart w:id="49" w:name="_Toc66719067"/>
      <w:bookmarkStart w:id="50" w:name="_Toc66978519"/>
      <w:bookmarkStart w:id="51" w:name="_Toc67987246"/>
      <w:bookmarkStart w:id="52" w:name="_Toc68706291"/>
      <w:bookmarkStart w:id="53" w:name="_Toc69221780"/>
      <w:bookmarkStart w:id="54" w:name="_Toc73544519"/>
      <w:bookmarkStart w:id="55" w:name="_Toc74153387"/>
      <w:bookmarkStart w:id="56" w:name="_Toc77668243"/>
      <w:bookmarkStart w:id="57" w:name="_Toc80620784"/>
      <w:bookmarkStart w:id="58" w:name="_Toc85705066"/>
      <w:bookmarkStart w:id="59" w:name="_Toc85720363"/>
      <w:bookmarkStart w:id="60" w:name="_Toc124852717"/>
      <w:bookmarkStart w:id="61" w:name="_Toc125451670"/>
      <w:bookmarkStart w:id="62" w:name="_Toc125468072"/>
      <w:bookmarkStart w:id="63" w:name="_Toc125474876"/>
      <w:bookmarkStart w:id="64" w:name="_Toc126847652"/>
      <w:bookmarkStart w:id="65" w:name="_Toc127262945"/>
      <w:bookmarkStart w:id="66" w:name="_Toc127269323"/>
      <w:bookmarkStart w:id="67" w:name="_Toc135737242"/>
      <w:bookmarkStart w:id="68" w:name="_Toc135907687"/>
      <w:bookmarkStart w:id="69" w:name="_Toc138427977"/>
      <w:bookmarkStart w:id="70" w:name="_Toc143012274"/>
      <w:bookmarkStart w:id="71" w:name="_Toc143110034"/>
      <w:bookmarkStart w:id="72" w:name="_Toc151541951"/>
      <w:bookmarkStart w:id="73" w:name="_Toc151543675"/>
      <w:bookmarkStart w:id="74" w:name="_Toc161320806"/>
      <w:bookmarkStart w:id="75" w:name="_Toc164086697"/>
      <w:bookmarkStart w:id="76" w:name="_Toc168501906"/>
      <w:bookmarkStart w:id="77" w:name="_Toc168650288"/>
      <w:r w:rsidRPr="00DC4F53">
        <w:rPr>
          <w:rFonts w:ascii="Times New Roman" w:eastAsia="Times New Roman" w:hAnsi="Times New Roman" w:cs="Times New Roman"/>
          <w:b/>
          <w:bCs/>
          <w:sz w:val="28"/>
          <w:szCs w:val="26"/>
        </w:rPr>
        <w:t xml:space="preserve">2.1. </w:t>
      </w:r>
      <w:bookmarkEnd w:id="47"/>
      <w:bookmarkEnd w:id="48"/>
      <w:bookmarkEnd w:id="49"/>
      <w:bookmarkEnd w:id="50"/>
      <w:bookmarkEnd w:id="51"/>
      <w:bookmarkEnd w:id="52"/>
      <w:bookmarkEnd w:id="53"/>
      <w:bookmarkEnd w:id="54"/>
      <w:bookmarkEnd w:id="55"/>
      <w:bookmarkEnd w:id="56"/>
      <w:bookmarkEnd w:id="57"/>
      <w:r w:rsidRPr="00DC4F53">
        <w:rPr>
          <w:rFonts w:ascii="Times New Roman" w:eastAsia="Times New Roman" w:hAnsi="Times New Roman" w:cs="Times New Roman"/>
          <w:b/>
          <w:bCs/>
          <w:sz w:val="28"/>
          <w:szCs w:val="26"/>
        </w:rPr>
        <w:t>Общие сведения об объекте государственной экологической экспертизы</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4A54F48" w14:textId="77777777" w:rsidR="00C41CC5" w:rsidRPr="00DC4F53" w:rsidRDefault="00C41CC5" w:rsidP="00C41CC5">
      <w:pPr>
        <w:tabs>
          <w:tab w:val="left" w:pos="360"/>
        </w:tabs>
        <w:suppressAutoHyphen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Times New Roman" w:hAnsi="Times New Roman" w:cs="Times New Roman"/>
          <w:b/>
          <w:bCs/>
          <w:sz w:val="28"/>
          <w:szCs w:val="28"/>
          <w:lang w:eastAsia="ar-SA"/>
        </w:rPr>
        <w:t xml:space="preserve">1. Наименование препарата </w:t>
      </w:r>
    </w:p>
    <w:p w14:paraId="4EBD2750" w14:textId="0516CC03" w:rsidR="00A712E8" w:rsidRPr="00A712E8" w:rsidRDefault="00A712E8" w:rsidP="00A712E8">
      <w:pPr>
        <w:spacing w:after="0" w:line="360" w:lineRule="auto"/>
        <w:ind w:firstLine="567"/>
        <w:jc w:val="both"/>
        <w:rPr>
          <w:rFonts w:ascii="Times New Roman" w:eastAsia="Aptos" w:hAnsi="Times New Roman" w:cs="Times New Roman"/>
          <w:bCs/>
          <w:iCs/>
          <w:color w:val="000000"/>
          <w:sz w:val="28"/>
          <w:szCs w:val="28"/>
          <w:lang w:bidi="ru-RU"/>
        </w:rPr>
      </w:pPr>
      <w:r w:rsidRPr="00A712E8">
        <w:rPr>
          <w:rFonts w:ascii="Times New Roman" w:eastAsia="Calibri" w:hAnsi="Times New Roman" w:cs="Times New Roman"/>
          <w:sz w:val="28"/>
        </w:rPr>
        <w:t>Удобрение комплексное Раслин марки: Бинс, Голд, Меллоу, Свит, Стронг</w:t>
      </w:r>
    </w:p>
    <w:p w14:paraId="7838B95F" w14:textId="77777777" w:rsidR="00C41CC5" w:rsidRPr="00DC4F53" w:rsidRDefault="00C41CC5" w:rsidP="00C41CC5">
      <w:pPr>
        <w:spacing w:after="0" w:line="360" w:lineRule="auto"/>
        <w:ind w:firstLine="567"/>
        <w:jc w:val="both"/>
        <w:rPr>
          <w:rFonts w:ascii="Times New Roman" w:eastAsia="Times New Roman" w:hAnsi="Times New Roman" w:cs="Times New Roman"/>
          <w:sz w:val="28"/>
          <w:szCs w:val="28"/>
        </w:rPr>
      </w:pPr>
      <w:r w:rsidRPr="00DC4F53">
        <w:rPr>
          <w:rFonts w:ascii="Times New Roman" w:eastAsia="Times New Roman" w:hAnsi="Times New Roman" w:cs="Times New Roman"/>
          <w:b/>
          <w:bCs/>
          <w:sz w:val="28"/>
          <w:szCs w:val="28"/>
        </w:rPr>
        <w:t>2. Назначение</w:t>
      </w:r>
    </w:p>
    <w:p w14:paraId="332C7B28" w14:textId="77777777" w:rsidR="00C41CC5" w:rsidRPr="00DC4F53" w:rsidRDefault="00C41CC5" w:rsidP="00C41CC5">
      <w:pPr>
        <w:spacing w:after="0" w:line="360" w:lineRule="auto"/>
        <w:ind w:firstLine="567"/>
        <w:jc w:val="both"/>
        <w:rPr>
          <w:rFonts w:ascii="Times New Roman" w:eastAsia="Times New Roman" w:hAnsi="Times New Roman" w:cs="Times New Roman"/>
          <w:sz w:val="28"/>
          <w:szCs w:val="28"/>
        </w:rPr>
      </w:pPr>
      <w:r w:rsidRPr="00DC4F53">
        <w:rPr>
          <w:rFonts w:ascii="Times New Roman" w:eastAsia="Times New Roman" w:hAnsi="Times New Roman" w:cs="Times New Roman"/>
          <w:sz w:val="28"/>
          <w:szCs w:val="28"/>
        </w:rPr>
        <w:t>Агрохимикат</w:t>
      </w:r>
    </w:p>
    <w:p w14:paraId="4C7D7AEF" w14:textId="77777777" w:rsidR="00C41CC5" w:rsidRPr="00DC4F53" w:rsidRDefault="00C41CC5" w:rsidP="00C41CC5">
      <w:pPr>
        <w:spacing w:after="0" w:line="360" w:lineRule="auto"/>
        <w:ind w:firstLine="567"/>
        <w:jc w:val="both"/>
        <w:rPr>
          <w:rFonts w:ascii="Times New Roman" w:eastAsia="Calibri" w:hAnsi="Times New Roman" w:cs="Times New Roman"/>
          <w:b/>
          <w:snapToGrid w:val="0"/>
          <w:sz w:val="28"/>
          <w:szCs w:val="28"/>
          <w:lang w:eastAsia="ru-RU"/>
        </w:rPr>
      </w:pPr>
      <w:r w:rsidRPr="00DC4F53">
        <w:rPr>
          <w:rFonts w:ascii="Times New Roman" w:eastAsia="Calibri" w:hAnsi="Times New Roman" w:cs="Times New Roman"/>
          <w:b/>
          <w:snapToGrid w:val="0"/>
          <w:sz w:val="28"/>
          <w:szCs w:val="28"/>
          <w:lang w:eastAsia="ru-RU"/>
        </w:rPr>
        <w:t>3. Химическая группа агрохимиката (вид агрохимиката)</w:t>
      </w:r>
    </w:p>
    <w:p w14:paraId="04E1EEA8" w14:textId="77777777" w:rsidR="00C41CC5" w:rsidRPr="00DC4F53" w:rsidRDefault="00C41CC5" w:rsidP="00C41CC5">
      <w:pPr>
        <w:tabs>
          <w:tab w:val="left" w:pos="4320"/>
        </w:tabs>
        <w:spacing w:after="0" w:line="360" w:lineRule="auto"/>
        <w:ind w:firstLine="567"/>
        <w:jc w:val="both"/>
        <w:rPr>
          <w:rFonts w:ascii="Times New Roman" w:eastAsia="Calibri" w:hAnsi="Times New Roman" w:cs="Times New Roman"/>
          <w:bCs/>
          <w:snapToGrid w:val="0"/>
          <w:sz w:val="28"/>
          <w:szCs w:val="28"/>
          <w:lang w:eastAsia="ru-RU"/>
        </w:rPr>
      </w:pPr>
      <w:r>
        <w:rPr>
          <w:rFonts w:ascii="Times New Roman" w:eastAsia="Calibri" w:hAnsi="Times New Roman" w:cs="Times New Roman"/>
          <w:bCs/>
          <w:snapToGrid w:val="0"/>
          <w:sz w:val="28"/>
          <w:szCs w:val="28"/>
          <w:lang w:eastAsia="ru-RU"/>
        </w:rPr>
        <w:t>Минеральное удобрение</w:t>
      </w:r>
    </w:p>
    <w:p w14:paraId="6A8D4F9C" w14:textId="77777777" w:rsidR="00C41CC5" w:rsidRPr="00DC4F53" w:rsidRDefault="00C41CC5" w:rsidP="00C41CC5">
      <w:pPr>
        <w:spacing w:after="0" w:line="360" w:lineRule="auto"/>
        <w:ind w:firstLine="567"/>
        <w:jc w:val="both"/>
        <w:rPr>
          <w:rFonts w:ascii="Times New Roman" w:eastAsia="Calibri" w:hAnsi="Times New Roman" w:cs="Times New Roman"/>
          <w:b/>
          <w:snapToGrid w:val="0"/>
          <w:sz w:val="28"/>
          <w:szCs w:val="28"/>
          <w:lang w:eastAsia="ru-RU"/>
        </w:rPr>
      </w:pPr>
      <w:r w:rsidRPr="00DC4F53">
        <w:rPr>
          <w:rFonts w:ascii="Times New Roman" w:eastAsia="Calibri" w:hAnsi="Times New Roman" w:cs="Times New Roman"/>
          <w:b/>
          <w:snapToGrid w:val="0"/>
          <w:sz w:val="28"/>
          <w:szCs w:val="28"/>
          <w:lang w:eastAsia="ru-RU"/>
        </w:rPr>
        <w:t>4. Область применения, назначение агрохимиката</w:t>
      </w:r>
    </w:p>
    <w:p w14:paraId="19FD069E" w14:textId="77777777" w:rsidR="00A712E8" w:rsidRPr="00A712E8" w:rsidRDefault="00A712E8" w:rsidP="00A712E8">
      <w:pPr>
        <w:spacing w:after="0" w:line="360" w:lineRule="auto"/>
        <w:ind w:firstLine="567"/>
        <w:jc w:val="both"/>
        <w:rPr>
          <w:rFonts w:ascii="Times New Roman" w:eastAsia="Calibri" w:hAnsi="Times New Roman" w:cs="Times New Roman"/>
          <w:bCs/>
          <w:snapToGrid w:val="0"/>
          <w:sz w:val="28"/>
          <w:szCs w:val="28"/>
          <w:lang w:eastAsia="ru-RU"/>
        </w:rPr>
      </w:pPr>
      <w:r w:rsidRPr="00A712E8">
        <w:rPr>
          <w:rFonts w:ascii="Times New Roman" w:eastAsia="Calibri" w:hAnsi="Times New Roman" w:cs="Times New Roman"/>
          <w:bCs/>
          <w:snapToGrid w:val="0"/>
          <w:sz w:val="28"/>
          <w:szCs w:val="28"/>
          <w:lang w:eastAsia="ru-RU"/>
        </w:rPr>
        <w:t>Рекомендован к применению в качестве жидкого минерального удобрения с микроэлементами для внесения в подкормку под различные сельскохозяйственные культуры, выращиваемые в открытом и защищенном грунте на всех типах почв.</w:t>
      </w:r>
    </w:p>
    <w:p w14:paraId="1AF39F23" w14:textId="77777777" w:rsidR="00A712E8" w:rsidRPr="00A712E8" w:rsidRDefault="00A712E8" w:rsidP="00A712E8">
      <w:pPr>
        <w:spacing w:after="0" w:line="360" w:lineRule="auto"/>
        <w:ind w:firstLine="567"/>
        <w:jc w:val="both"/>
        <w:rPr>
          <w:rFonts w:ascii="Times New Roman" w:eastAsia="Calibri" w:hAnsi="Times New Roman" w:cs="Times New Roman"/>
          <w:bCs/>
          <w:snapToGrid w:val="0"/>
          <w:sz w:val="28"/>
          <w:szCs w:val="28"/>
          <w:lang w:eastAsia="ru-RU"/>
        </w:rPr>
      </w:pPr>
      <w:r w:rsidRPr="00A712E8">
        <w:rPr>
          <w:rFonts w:ascii="Times New Roman" w:eastAsia="Calibri" w:hAnsi="Times New Roman" w:cs="Times New Roman"/>
          <w:bCs/>
          <w:snapToGrid w:val="0"/>
          <w:sz w:val="28"/>
          <w:szCs w:val="28"/>
          <w:lang w:eastAsia="ru-RU"/>
        </w:rPr>
        <w:t>Государственная регистрация (первичная).</w:t>
      </w:r>
    </w:p>
    <w:p w14:paraId="0F2CBCFD" w14:textId="77777777" w:rsidR="00A712E8" w:rsidRPr="00A712E8" w:rsidRDefault="00A712E8" w:rsidP="00A712E8">
      <w:pPr>
        <w:spacing w:after="0" w:line="360" w:lineRule="auto"/>
        <w:ind w:firstLine="567"/>
        <w:jc w:val="both"/>
        <w:rPr>
          <w:rFonts w:ascii="Times New Roman" w:eastAsia="Calibri" w:hAnsi="Times New Roman" w:cs="Times New Roman"/>
          <w:bCs/>
          <w:snapToGrid w:val="0"/>
          <w:sz w:val="28"/>
          <w:szCs w:val="28"/>
          <w:lang w:eastAsia="ru-RU"/>
        </w:rPr>
      </w:pPr>
      <w:r w:rsidRPr="00A712E8">
        <w:rPr>
          <w:rFonts w:ascii="Times New Roman" w:eastAsia="Calibri" w:hAnsi="Times New Roman" w:cs="Times New Roman"/>
          <w:bCs/>
          <w:snapToGrid w:val="0"/>
          <w:sz w:val="28"/>
          <w:szCs w:val="28"/>
          <w:lang w:eastAsia="ru-RU"/>
        </w:rPr>
        <w:t xml:space="preserve">Удобрение комплексное Раслин марки: Бинс, Голд, Меллоу, Свит, Стронг заявленное на государственную регистрацию ООО «АгроФертКом» в качестве агрохимиката, в «Государственном каталоге пестицидов и агрохимикатов, разрешенных к применению на территории Российской Федерации) ранее зарегистрировано не было. </w:t>
      </w:r>
    </w:p>
    <w:p w14:paraId="5AF8D6E2" w14:textId="77777777" w:rsidR="00C41CC5" w:rsidRDefault="00C41CC5" w:rsidP="00C41CC5">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5. Нормативная документация:</w:t>
      </w:r>
    </w:p>
    <w:p w14:paraId="2B5E8D7A" w14:textId="7DB11A16" w:rsidR="00D92F7B" w:rsidRPr="00D92F7B" w:rsidRDefault="00D92F7B" w:rsidP="00C41CC5">
      <w:pPr>
        <w:spacing w:after="0" w:line="360" w:lineRule="auto"/>
        <w:ind w:firstLine="567"/>
        <w:jc w:val="both"/>
        <w:rPr>
          <w:rFonts w:ascii="Times New Roman" w:eastAsia="Times New Roman" w:hAnsi="Times New Roman" w:cs="Times New Roman"/>
          <w:sz w:val="28"/>
          <w:szCs w:val="28"/>
        </w:rPr>
      </w:pPr>
      <w:r w:rsidRPr="00D92F7B">
        <w:rPr>
          <w:rFonts w:ascii="Times New Roman" w:eastAsia="Times New Roman" w:hAnsi="Times New Roman" w:cs="Times New Roman"/>
          <w:sz w:val="28"/>
          <w:szCs w:val="28"/>
        </w:rPr>
        <w:t>Не требуется</w:t>
      </w:r>
      <w:r>
        <w:rPr>
          <w:rFonts w:ascii="Times New Roman" w:eastAsia="Times New Roman" w:hAnsi="Times New Roman" w:cs="Times New Roman"/>
          <w:sz w:val="28"/>
          <w:szCs w:val="28"/>
        </w:rPr>
        <w:t>.</w:t>
      </w:r>
    </w:p>
    <w:p w14:paraId="37FF0CBB" w14:textId="77777777" w:rsidR="00C41CC5" w:rsidRPr="00DC4F53" w:rsidRDefault="00C41CC5" w:rsidP="00C41CC5">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6. Характеристика агрохимиката:</w:t>
      </w:r>
    </w:p>
    <w:p w14:paraId="369C74A9"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Жидкое комплексное минеральное удобрение с микроэлементами, производимое путем последовательного взаимодействия в водной среде готовых форм минеральных удобрений, микроэлементов в форме хелатов и неорганических солей, с добавлением аминокислот и фитогормонов. по данным изготовителя основными сырьевыми компонентами агрохимиката являются:</w:t>
      </w:r>
    </w:p>
    <w:p w14:paraId="2B343BF5"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 Бинс:</w:t>
      </w:r>
    </w:p>
    <w:p w14:paraId="0DECE13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lastRenderedPageBreak/>
        <w:t>-</w:t>
      </w:r>
      <w:r w:rsidRPr="00061472">
        <w:rPr>
          <w:rFonts w:ascii="Times New Roman" w:eastAsia="Aptos" w:hAnsi="Times New Roman" w:cs="Times New Roman"/>
          <w:bCs/>
          <w:iCs/>
          <w:sz w:val="28"/>
          <w:szCs w:val="28"/>
          <w:lang w:eastAsia="ru-RU" w:bidi="ru-RU"/>
        </w:rPr>
        <w:tab/>
        <w:t>сульфат марганца (№ CAS 7785-87-7);</w:t>
      </w:r>
    </w:p>
    <w:p w14:paraId="53882809"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оксиэтилидендифосфоновая (HEDP) (№ CAS 2809-21-4);</w:t>
      </w:r>
    </w:p>
    <w:p w14:paraId="2974B830"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нитрилотриметиленфосфоновая (АТМР) (№ CAS 6419-19-8);</w:t>
      </w:r>
    </w:p>
    <w:p w14:paraId="7DCAD7E2"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гидроксид натрия (№ CAS 1310-73-2);</w:t>
      </w:r>
    </w:p>
    <w:p w14:paraId="69C9001F"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гептамолибдат аммония (№ CAS 12027-67-7);</w:t>
      </w:r>
    </w:p>
    <w:p w14:paraId="5F168B6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кобальта (№ CAS 100-26-1);</w:t>
      </w:r>
    </w:p>
    <w:p w14:paraId="7EEE44E7"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магнезия жженая (оксид магния) (№ CAS 1309-48-4);</w:t>
      </w:r>
    </w:p>
    <w:p w14:paraId="15D6605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оксид цинка (№ CAS 1314-132);</w:t>
      </w:r>
    </w:p>
    <w:p w14:paraId="5C3B686F"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гиббереллиновая кислота (№ CAS 77-06-5);</w:t>
      </w:r>
    </w:p>
    <w:p w14:paraId="6E22614F"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6-бензиламинопурин (№ CAS 1214-39-7);</w:t>
      </w:r>
    </w:p>
    <w:p w14:paraId="37FBFE9F"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3-индолилуксусная кислота (№ CAS 87-51-4);</w:t>
      </w:r>
    </w:p>
    <w:p w14:paraId="5963FB6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индолил-3-масляная кислота (№ CAS 133-32-4);</w:t>
      </w:r>
    </w:p>
    <w:p w14:paraId="6BB01F2A"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кинетин (№ CAS 525-79-1);</w:t>
      </w:r>
    </w:p>
    <w:p w14:paraId="5EA8876A"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Голд:</w:t>
      </w:r>
    </w:p>
    <w:p w14:paraId="025FE2C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магнезия жженая (оксид магния) (№ CAS 1309-48-4);</w:t>
      </w:r>
    </w:p>
    <w:p w14:paraId="338B83A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оксиэтилидендифосфоновая (HEDP) (№ CAS 2809-21-4);</w:t>
      </w:r>
    </w:p>
    <w:p w14:paraId="0A472AB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калия гидрат окиси технический (№ CAS 1310-58-3);</w:t>
      </w:r>
    </w:p>
    <w:p w14:paraId="673F698D"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гидроксид натрия (№ CAS 1310-73-2);</w:t>
      </w:r>
    </w:p>
    <w:p w14:paraId="06C13EB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оксид цинка (№ CAS 1314-132);</w:t>
      </w:r>
    </w:p>
    <w:p w14:paraId="3E8F8297"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нитрилотриметиленфосфоновая (АТМР) (№ CAS 6419-19-8);</w:t>
      </w:r>
    </w:p>
    <w:p w14:paraId="2291B6B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сахароза (№ CAS 57-50-1);</w:t>
      </w:r>
    </w:p>
    <w:p w14:paraId="4B1B7ED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аммония (№ CAS 7783-20-2);</w:t>
      </w:r>
    </w:p>
    <w:p w14:paraId="78DE01AD"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гиббереллиновая кислота (№ CAS 77-06-5);</w:t>
      </w:r>
    </w:p>
    <w:p w14:paraId="77F3488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6-бензиламинопурин (№ CAS 1214-39-7);</w:t>
      </w:r>
    </w:p>
    <w:p w14:paraId="4B33290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3-индолилуксусная кислота (№ CAS 87-51-4);</w:t>
      </w:r>
    </w:p>
    <w:p w14:paraId="04BAE43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индолил-3-масляная кислота (№ CAS 133-32-4);</w:t>
      </w:r>
    </w:p>
    <w:p w14:paraId="10D1DB90"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кинетин (№ CAS 525-79-1);</w:t>
      </w:r>
    </w:p>
    <w:p w14:paraId="5DE0E506"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Меллоу:</w:t>
      </w:r>
    </w:p>
    <w:p w14:paraId="17BEFC7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калия гидрат окиси технический (№ CAS 1310-58-3);</w:t>
      </w:r>
    </w:p>
    <w:p w14:paraId="14E8EAB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марганца (№ CAS 7785-87-7);</w:t>
      </w:r>
    </w:p>
    <w:p w14:paraId="4680C412"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lastRenderedPageBreak/>
        <w:t>-</w:t>
      </w:r>
      <w:r w:rsidRPr="00061472">
        <w:rPr>
          <w:rFonts w:ascii="Times New Roman" w:eastAsia="Aptos" w:hAnsi="Times New Roman" w:cs="Times New Roman"/>
          <w:bCs/>
          <w:iCs/>
          <w:sz w:val="28"/>
          <w:szCs w:val="28"/>
          <w:lang w:eastAsia="ru-RU" w:bidi="ru-RU"/>
        </w:rPr>
        <w:tab/>
        <w:t>кислота оксиэтилидендифосфоновая (HEDP) (№ CAS 2809-21-4);</w:t>
      </w:r>
    </w:p>
    <w:p w14:paraId="54EEC7B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нитрилотриметиленфосфоновая (АТМР) (№ CAS 6419-19-8);</w:t>
      </w:r>
    </w:p>
    <w:p w14:paraId="6770CE3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магнезия жженая (оксид магния) (№ CAS 1309-48-4);</w:t>
      </w:r>
    </w:p>
    <w:p w14:paraId="6DA4BF51"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железа (№ CAS 7720-78-7);</w:t>
      </w:r>
    </w:p>
    <w:p w14:paraId="644C795D"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водорода перекись (№ CAS 7722-84-1);</w:t>
      </w:r>
    </w:p>
    <w:p w14:paraId="64D8D73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купорос медный (№ CAS 7758-98-7);</w:t>
      </w:r>
    </w:p>
    <w:p w14:paraId="6DC4A760"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оксид цинка (№ CAS 1314-13-2);</w:t>
      </w:r>
    </w:p>
    <w:p w14:paraId="2C5604A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карбамид (№ CAS 57-13-6);</w:t>
      </w:r>
    </w:p>
    <w:p w14:paraId="7AFCB74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борная (№ CAS 1004-35-3);</w:t>
      </w:r>
    </w:p>
    <w:p w14:paraId="4C112039"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Свит:</w:t>
      </w:r>
    </w:p>
    <w:p w14:paraId="480E1255"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магнезия жженая (оксид магния) (№ CAS 1309-48-4);</w:t>
      </w:r>
    </w:p>
    <w:p w14:paraId="5EE228BC"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калия гидрат окиси технический (№ CAS 1310-58-3);</w:t>
      </w:r>
    </w:p>
    <w:p w14:paraId="254196A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оксиэтилидендифосфоновая (HEDP) (№ CAS 2809-21-4);</w:t>
      </w:r>
    </w:p>
    <w:p w14:paraId="603E57A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кислота нитрилотриметиленфосфоновая (АТМР) (№ CAS 6419-19-8);</w:t>
      </w:r>
    </w:p>
    <w:p w14:paraId="52B524E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гептамолибдат аммония (№ CAS 12027-67-7);</w:t>
      </w:r>
    </w:p>
    <w:p w14:paraId="0A551167"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марганца (№ CAS 7785-87-7);</w:t>
      </w:r>
    </w:p>
    <w:p w14:paraId="7C89565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гидроксид натрия (№ CAS 1310-73-2);</w:t>
      </w:r>
    </w:p>
    <w:p w14:paraId="3BC20AB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сульфат аммония (№ CAS 7783-20-2);</w:t>
      </w:r>
    </w:p>
    <w:p w14:paraId="1E22EB4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метионин (№ CAS 59-51-8);</w:t>
      </w:r>
    </w:p>
    <w:p w14:paraId="3CA8A48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гиббереллиновая кислота (№ CAS 77-06-5);</w:t>
      </w:r>
    </w:p>
    <w:p w14:paraId="2CBC056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6-бензиламинопурин (№ CAS 1214-39-7);</w:t>
      </w:r>
    </w:p>
    <w:p w14:paraId="442791F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3-индолилуксусная кислота (№ CAS 87-51-4);</w:t>
      </w:r>
    </w:p>
    <w:p w14:paraId="3D1772E5"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индолил-3-масляная кислота (№ CAS 133-32-4);</w:t>
      </w:r>
    </w:p>
    <w:p w14:paraId="479F7D9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кинетин (№ CAS 525-79-1);</w:t>
      </w:r>
    </w:p>
    <w:p w14:paraId="4CA16E0E"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Стронг:</w:t>
      </w:r>
    </w:p>
    <w:p w14:paraId="68080060" w14:textId="0E42B80E"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w:t>
      </w:r>
      <w:r w:rsidRPr="00061472">
        <w:rPr>
          <w:rFonts w:ascii="Times New Roman" w:eastAsia="Aptos" w:hAnsi="Times New Roman" w:cs="Times New Roman"/>
          <w:bCs/>
          <w:iCs/>
          <w:sz w:val="28"/>
          <w:szCs w:val="28"/>
          <w:lang w:eastAsia="ru-RU" w:bidi="ru-RU"/>
        </w:rPr>
        <w:tab/>
        <w:t xml:space="preserve">калия гидрат окиси технический </w:t>
      </w:r>
      <w:r w:rsidRPr="00D92F7B">
        <w:rPr>
          <w:rFonts w:ascii="Times New Roman" w:eastAsia="Aptos" w:hAnsi="Times New Roman" w:cs="Times New Roman"/>
          <w:bCs/>
          <w:iCs/>
          <w:sz w:val="28"/>
          <w:szCs w:val="28"/>
          <w:lang w:eastAsia="ru-RU" w:bidi="ru-RU"/>
        </w:rPr>
        <w:t>(№ СAS 1310-58-3);</w:t>
      </w:r>
    </w:p>
    <w:p w14:paraId="1603554B"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магнезия жженая (оксид магния) (№ CAS 1309-48-4);</w:t>
      </w:r>
    </w:p>
    <w:p w14:paraId="18EBDFBC"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кислота оксиэтилидендифосфоновая (HEDP) (№ CAS 2809-21-4);</w:t>
      </w:r>
    </w:p>
    <w:p w14:paraId="2BF2FFB2" w14:textId="309BA084"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кислота нитрилотриметиленфосфоновая (АТМР) (№ СAS 6419-19-8);</w:t>
      </w:r>
    </w:p>
    <w:p w14:paraId="244825AF"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сульфат марганца (№ CAS 7785-87-7);</w:t>
      </w:r>
    </w:p>
    <w:p w14:paraId="7EDA7221"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lastRenderedPageBreak/>
        <w:t>-</w:t>
      </w:r>
      <w:r w:rsidRPr="00D92F7B">
        <w:rPr>
          <w:rFonts w:ascii="Times New Roman" w:eastAsia="Aptos" w:hAnsi="Times New Roman" w:cs="Times New Roman"/>
          <w:bCs/>
          <w:iCs/>
          <w:sz w:val="28"/>
          <w:szCs w:val="28"/>
          <w:lang w:eastAsia="ru-RU" w:bidi="ru-RU"/>
        </w:rPr>
        <w:tab/>
        <w:t>гидроксид натрия (№ CAS 1310-73-2);</w:t>
      </w:r>
    </w:p>
    <w:p w14:paraId="1D5947BD"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L-триптофан (№ CAS 73-22-3);</w:t>
      </w:r>
    </w:p>
    <w:p w14:paraId="0521D8EF"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купорос медный (№ CAS 7758-98-7);</w:t>
      </w:r>
    </w:p>
    <w:p w14:paraId="7E8BEFEF"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карбамид (№ CAS 57-13-6);</w:t>
      </w:r>
    </w:p>
    <w:p w14:paraId="59809CFB"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сахароза (№ CAS 57-50-1);</w:t>
      </w:r>
    </w:p>
    <w:p w14:paraId="36133E73"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гиббереллиновая кислота (№ CAS 77-06-5);</w:t>
      </w:r>
    </w:p>
    <w:p w14:paraId="1B4F7F85" w14:textId="5D69C0F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6-бензиламинопурин (№ СAS 1214-39-7);</w:t>
      </w:r>
    </w:p>
    <w:p w14:paraId="53DBDE91" w14:textId="7777777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3-индолилуксусная кислота (№ CAS 87-51-4);</w:t>
      </w:r>
    </w:p>
    <w:p w14:paraId="34F644EE" w14:textId="3D1CBBD7" w:rsidR="00061472" w:rsidRPr="00D92F7B"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индолил-3-масляная кислота (№ СAS 133-32-4);</w:t>
      </w:r>
    </w:p>
    <w:p w14:paraId="66BF39A6" w14:textId="7199AE76"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w:t>
      </w:r>
      <w:r w:rsidRPr="00D92F7B">
        <w:rPr>
          <w:rFonts w:ascii="Times New Roman" w:eastAsia="Aptos" w:hAnsi="Times New Roman" w:cs="Times New Roman"/>
          <w:bCs/>
          <w:iCs/>
          <w:sz w:val="28"/>
          <w:szCs w:val="28"/>
          <w:lang w:eastAsia="ru-RU" w:bidi="ru-RU"/>
        </w:rPr>
        <w:tab/>
        <w:t>кинетин (№ CAS 525-79-1).</w:t>
      </w:r>
    </w:p>
    <w:p w14:paraId="41BB46C8" w14:textId="77777777" w:rsidR="00C41CC5" w:rsidRPr="00DC4F53" w:rsidRDefault="00C41CC5" w:rsidP="00C41CC5">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7. Качественный и количественный состав агрохимиката.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87"/>
        <w:gridCol w:w="1308"/>
        <w:gridCol w:w="1312"/>
        <w:gridCol w:w="1305"/>
        <w:gridCol w:w="1308"/>
        <w:gridCol w:w="1325"/>
      </w:tblGrid>
      <w:tr w:rsidR="00061472" w:rsidRPr="00D92F7B" w14:paraId="7B895315" w14:textId="77777777" w:rsidTr="00AD2C0C">
        <w:trPr>
          <w:trHeight w:val="624"/>
        </w:trPr>
        <w:tc>
          <w:tcPr>
            <w:tcW w:w="1491" w:type="pct"/>
            <w:vAlign w:val="center"/>
          </w:tcPr>
          <w:p w14:paraId="7E13A0D6" w14:textId="756E4F7E"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Наименование показателя</w:t>
            </w:r>
          </w:p>
        </w:tc>
        <w:tc>
          <w:tcPr>
            <w:tcW w:w="700" w:type="pct"/>
            <w:vAlign w:val="center"/>
          </w:tcPr>
          <w:p w14:paraId="520E2BC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Бинс</w:t>
            </w:r>
          </w:p>
        </w:tc>
        <w:tc>
          <w:tcPr>
            <w:tcW w:w="702" w:type="pct"/>
            <w:vAlign w:val="center"/>
          </w:tcPr>
          <w:p w14:paraId="04B32D4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Голд</w:t>
            </w:r>
          </w:p>
        </w:tc>
        <w:tc>
          <w:tcPr>
            <w:tcW w:w="698" w:type="pct"/>
            <w:vAlign w:val="center"/>
          </w:tcPr>
          <w:p w14:paraId="68DC62B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Меллоу</w:t>
            </w:r>
          </w:p>
        </w:tc>
        <w:tc>
          <w:tcPr>
            <w:tcW w:w="700" w:type="pct"/>
            <w:vAlign w:val="center"/>
          </w:tcPr>
          <w:p w14:paraId="69C3FE9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Свит</w:t>
            </w:r>
          </w:p>
        </w:tc>
        <w:tc>
          <w:tcPr>
            <w:tcW w:w="710" w:type="pct"/>
            <w:vAlign w:val="center"/>
          </w:tcPr>
          <w:p w14:paraId="1F0AC73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b/>
                <w:bCs/>
                <w:color w:val="000000"/>
                <w:sz w:val="28"/>
                <w:szCs w:val="28"/>
                <w:lang w:eastAsia="ru-RU"/>
              </w:rPr>
              <w:t>Стронг</w:t>
            </w:r>
          </w:p>
        </w:tc>
      </w:tr>
      <w:tr w:rsidR="00061472" w:rsidRPr="00D92F7B" w14:paraId="59D83CC8" w14:textId="77777777" w:rsidTr="00AD2C0C">
        <w:trPr>
          <w:trHeight w:val="590"/>
        </w:trPr>
        <w:tc>
          <w:tcPr>
            <w:tcW w:w="1491" w:type="pct"/>
            <w:vAlign w:val="center"/>
          </w:tcPr>
          <w:p w14:paraId="5E453F1E" w14:textId="77777777" w:rsidR="00061472" w:rsidRPr="00D92F7B" w:rsidRDefault="00061472" w:rsidP="00AD2C0C">
            <w:pPr>
              <w:spacing w:after="0" w:line="221"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xml:space="preserve">Массовая доля общего азота </w:t>
            </w:r>
            <w:r w:rsidRPr="00D92F7B">
              <w:rPr>
                <w:rFonts w:ascii="Times New Roman" w:eastAsia="Times New Roman" w:hAnsi="Times New Roman" w:cs="Times New Roman"/>
                <w:color w:val="000000"/>
                <w:sz w:val="28"/>
                <w:szCs w:val="28"/>
              </w:rPr>
              <w:t>(</w:t>
            </w:r>
            <w:r w:rsidRPr="00D92F7B">
              <w:rPr>
                <w:rFonts w:ascii="Times New Roman" w:eastAsia="Times New Roman" w:hAnsi="Times New Roman" w:cs="Times New Roman"/>
                <w:color w:val="000000"/>
                <w:sz w:val="28"/>
                <w:szCs w:val="28"/>
                <w:lang w:val="en-US"/>
              </w:rPr>
              <w:t>N</w:t>
            </w:r>
            <w:r w:rsidRPr="00D92F7B">
              <w:rPr>
                <w:rFonts w:ascii="Times New Roman" w:eastAsia="Times New Roman" w:hAnsi="Times New Roman" w:cs="Times New Roman"/>
                <w:color w:val="000000"/>
                <w:sz w:val="28"/>
                <w:szCs w:val="28"/>
              </w:rPr>
              <w:t xml:space="preserve">), </w:t>
            </w:r>
            <w:r w:rsidRPr="00D92F7B">
              <w:rPr>
                <w:rFonts w:ascii="Times New Roman" w:eastAsia="Times New Roman" w:hAnsi="Times New Roman" w:cs="Times New Roman"/>
                <w:color w:val="000000"/>
                <w:sz w:val="28"/>
                <w:szCs w:val="28"/>
                <w:lang w:eastAsia="ru-RU"/>
              </w:rPr>
              <w:t>г/л</w:t>
            </w:r>
          </w:p>
        </w:tc>
        <w:tc>
          <w:tcPr>
            <w:tcW w:w="700" w:type="pct"/>
            <w:vAlign w:val="center"/>
          </w:tcPr>
          <w:p w14:paraId="219350B8"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7</w:t>
            </w:r>
          </w:p>
        </w:tc>
        <w:tc>
          <w:tcPr>
            <w:tcW w:w="702" w:type="pct"/>
            <w:vAlign w:val="center"/>
          </w:tcPr>
          <w:p w14:paraId="2B8C6F1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12</w:t>
            </w:r>
          </w:p>
        </w:tc>
        <w:tc>
          <w:tcPr>
            <w:tcW w:w="698" w:type="pct"/>
            <w:vAlign w:val="center"/>
          </w:tcPr>
          <w:p w14:paraId="458FCEA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60-70</w:t>
            </w:r>
          </w:p>
        </w:tc>
        <w:tc>
          <w:tcPr>
            <w:tcW w:w="700" w:type="pct"/>
            <w:vAlign w:val="center"/>
          </w:tcPr>
          <w:p w14:paraId="38F7C71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28</w:t>
            </w:r>
          </w:p>
        </w:tc>
        <w:tc>
          <w:tcPr>
            <w:tcW w:w="710" w:type="pct"/>
            <w:vAlign w:val="center"/>
          </w:tcPr>
          <w:p w14:paraId="149CAE5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26</w:t>
            </w:r>
          </w:p>
        </w:tc>
      </w:tr>
      <w:tr w:rsidR="00061472" w:rsidRPr="00D92F7B" w14:paraId="33452738" w14:textId="77777777" w:rsidTr="00AD2C0C">
        <w:trPr>
          <w:trHeight w:val="629"/>
        </w:trPr>
        <w:tc>
          <w:tcPr>
            <w:tcW w:w="1491" w:type="pct"/>
            <w:vAlign w:val="center"/>
          </w:tcPr>
          <w:p w14:paraId="57A098F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Массовая доля фосфора (Р</w:t>
            </w:r>
            <w:r w:rsidRPr="00D92F7B">
              <w:rPr>
                <w:rFonts w:ascii="Times New Roman" w:eastAsia="Times New Roman" w:hAnsi="Times New Roman" w:cs="Times New Roman"/>
                <w:color w:val="000000"/>
                <w:sz w:val="28"/>
                <w:szCs w:val="28"/>
                <w:vertAlign w:val="subscript"/>
                <w:lang w:eastAsia="ru-RU"/>
              </w:rPr>
              <w:t>2</w:t>
            </w:r>
            <w:r w:rsidRPr="00D92F7B">
              <w:rPr>
                <w:rFonts w:ascii="Times New Roman" w:eastAsia="Times New Roman" w:hAnsi="Times New Roman" w:cs="Times New Roman"/>
                <w:color w:val="000000"/>
                <w:sz w:val="28"/>
                <w:szCs w:val="28"/>
                <w:lang w:eastAsia="ru-RU"/>
              </w:rPr>
              <w:t>О</w:t>
            </w:r>
            <w:r w:rsidRPr="00D92F7B">
              <w:rPr>
                <w:rFonts w:ascii="Times New Roman" w:eastAsia="Times New Roman" w:hAnsi="Times New Roman" w:cs="Times New Roman"/>
                <w:color w:val="000000"/>
                <w:sz w:val="28"/>
                <w:szCs w:val="28"/>
                <w:vertAlign w:val="subscript"/>
                <w:lang w:eastAsia="ru-RU"/>
              </w:rPr>
              <w:t>5</w:t>
            </w:r>
            <w:r w:rsidRPr="00D92F7B">
              <w:rPr>
                <w:rFonts w:ascii="Times New Roman" w:eastAsia="Times New Roman" w:hAnsi="Times New Roman" w:cs="Times New Roman"/>
                <w:color w:val="000000"/>
                <w:sz w:val="28"/>
                <w:szCs w:val="28"/>
                <w:lang w:eastAsia="ru-RU"/>
              </w:rPr>
              <w:t>), г/л</w:t>
            </w:r>
          </w:p>
        </w:tc>
        <w:tc>
          <w:tcPr>
            <w:tcW w:w="700" w:type="pct"/>
            <w:vAlign w:val="center"/>
          </w:tcPr>
          <w:p w14:paraId="4718896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139</w:t>
            </w:r>
          </w:p>
        </w:tc>
        <w:tc>
          <w:tcPr>
            <w:tcW w:w="702" w:type="pct"/>
            <w:vAlign w:val="center"/>
          </w:tcPr>
          <w:p w14:paraId="135B25A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166</w:t>
            </w:r>
          </w:p>
        </w:tc>
        <w:tc>
          <w:tcPr>
            <w:tcW w:w="698" w:type="pct"/>
            <w:vAlign w:val="center"/>
          </w:tcPr>
          <w:p w14:paraId="2AC15D1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117-127</w:t>
            </w:r>
          </w:p>
        </w:tc>
        <w:tc>
          <w:tcPr>
            <w:tcW w:w="700" w:type="pct"/>
            <w:vAlign w:val="center"/>
          </w:tcPr>
          <w:p w14:paraId="571C8C1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170</w:t>
            </w:r>
          </w:p>
        </w:tc>
        <w:tc>
          <w:tcPr>
            <w:tcW w:w="710" w:type="pct"/>
            <w:vAlign w:val="center"/>
          </w:tcPr>
          <w:p w14:paraId="7D369D80"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170</w:t>
            </w:r>
          </w:p>
        </w:tc>
      </w:tr>
      <w:tr w:rsidR="00061472" w:rsidRPr="00D92F7B" w14:paraId="05BB6716" w14:textId="77777777" w:rsidTr="00AD2C0C">
        <w:trPr>
          <w:trHeight w:val="614"/>
        </w:trPr>
        <w:tc>
          <w:tcPr>
            <w:tcW w:w="1491" w:type="pct"/>
            <w:vAlign w:val="center"/>
          </w:tcPr>
          <w:p w14:paraId="7EFE6296" w14:textId="77777777" w:rsidR="00061472" w:rsidRPr="00D92F7B" w:rsidRDefault="00061472" w:rsidP="00AD2C0C">
            <w:pPr>
              <w:spacing w:after="0" w:line="228"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Массовая доля калия (К</w:t>
            </w:r>
            <w:r w:rsidRPr="00D92F7B">
              <w:rPr>
                <w:rFonts w:ascii="Times New Roman" w:eastAsia="Times New Roman" w:hAnsi="Times New Roman" w:cs="Times New Roman"/>
                <w:color w:val="000000"/>
                <w:sz w:val="28"/>
                <w:szCs w:val="28"/>
                <w:vertAlign w:val="subscript"/>
                <w:lang w:eastAsia="ru-RU"/>
              </w:rPr>
              <w:t>2</w:t>
            </w:r>
            <w:r w:rsidRPr="00D92F7B">
              <w:rPr>
                <w:rFonts w:ascii="Times New Roman" w:eastAsia="Times New Roman" w:hAnsi="Times New Roman" w:cs="Times New Roman"/>
                <w:color w:val="000000"/>
                <w:sz w:val="28"/>
                <w:szCs w:val="28"/>
                <w:lang w:eastAsia="ru-RU"/>
              </w:rPr>
              <w:t>О), г/л</w:t>
            </w:r>
          </w:p>
        </w:tc>
        <w:tc>
          <w:tcPr>
            <w:tcW w:w="700" w:type="pct"/>
            <w:vAlign w:val="center"/>
          </w:tcPr>
          <w:p w14:paraId="00190D2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5C196F8C"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57</w:t>
            </w:r>
          </w:p>
        </w:tc>
        <w:tc>
          <w:tcPr>
            <w:tcW w:w="698" w:type="pct"/>
            <w:vAlign w:val="center"/>
          </w:tcPr>
          <w:p w14:paraId="56D92F6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78-112</w:t>
            </w:r>
          </w:p>
        </w:tc>
        <w:tc>
          <w:tcPr>
            <w:tcW w:w="700" w:type="pct"/>
            <w:vAlign w:val="center"/>
          </w:tcPr>
          <w:p w14:paraId="64FCF00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43</w:t>
            </w:r>
          </w:p>
        </w:tc>
        <w:tc>
          <w:tcPr>
            <w:tcW w:w="710" w:type="pct"/>
            <w:vAlign w:val="center"/>
          </w:tcPr>
          <w:p w14:paraId="5690A29E"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43</w:t>
            </w:r>
          </w:p>
        </w:tc>
      </w:tr>
      <w:tr w:rsidR="00061472" w:rsidRPr="00D92F7B" w14:paraId="5C1AFDB0" w14:textId="77777777" w:rsidTr="00AD2C0C">
        <w:trPr>
          <w:trHeight w:val="590"/>
        </w:trPr>
        <w:tc>
          <w:tcPr>
            <w:tcW w:w="1491" w:type="pct"/>
            <w:vAlign w:val="center"/>
          </w:tcPr>
          <w:p w14:paraId="016E68C0" w14:textId="77777777" w:rsidR="00061472" w:rsidRPr="00D92F7B" w:rsidRDefault="00061472" w:rsidP="00AD2C0C">
            <w:pPr>
              <w:spacing w:after="0" w:line="214"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xml:space="preserve">Массовая доля магния в пересчете на </w:t>
            </w:r>
            <w:r w:rsidRPr="00D92F7B">
              <w:rPr>
                <w:rFonts w:ascii="Times New Roman" w:eastAsia="Times New Roman" w:hAnsi="Times New Roman" w:cs="Times New Roman"/>
                <w:color w:val="000000"/>
                <w:sz w:val="28"/>
                <w:szCs w:val="28"/>
              </w:rPr>
              <w:t>(</w:t>
            </w:r>
            <w:r w:rsidRPr="00D92F7B">
              <w:rPr>
                <w:rFonts w:ascii="Times New Roman" w:eastAsia="Times New Roman" w:hAnsi="Times New Roman" w:cs="Times New Roman"/>
                <w:color w:val="000000"/>
                <w:sz w:val="28"/>
                <w:szCs w:val="28"/>
                <w:lang w:val="en-US"/>
              </w:rPr>
              <w:t>MgO</w:t>
            </w:r>
            <w:r w:rsidRPr="00D92F7B">
              <w:rPr>
                <w:rFonts w:ascii="Times New Roman" w:eastAsia="Times New Roman" w:hAnsi="Times New Roman" w:cs="Times New Roman"/>
                <w:color w:val="000000"/>
                <w:sz w:val="28"/>
                <w:szCs w:val="28"/>
              </w:rPr>
              <w:t xml:space="preserve">), </w:t>
            </w:r>
            <w:r w:rsidRPr="00D92F7B">
              <w:rPr>
                <w:rFonts w:ascii="Times New Roman" w:eastAsia="Times New Roman" w:hAnsi="Times New Roman" w:cs="Times New Roman"/>
                <w:color w:val="000000"/>
                <w:sz w:val="28"/>
                <w:szCs w:val="28"/>
                <w:lang w:eastAsia="ru-RU"/>
              </w:rPr>
              <w:t>г/л</w:t>
            </w:r>
          </w:p>
        </w:tc>
        <w:tc>
          <w:tcPr>
            <w:tcW w:w="700" w:type="pct"/>
            <w:vAlign w:val="center"/>
          </w:tcPr>
          <w:p w14:paraId="03B5323E"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15</w:t>
            </w:r>
          </w:p>
        </w:tc>
        <w:tc>
          <w:tcPr>
            <w:tcW w:w="702" w:type="pct"/>
            <w:vAlign w:val="center"/>
          </w:tcPr>
          <w:p w14:paraId="5955399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15</w:t>
            </w:r>
          </w:p>
        </w:tc>
        <w:tc>
          <w:tcPr>
            <w:tcW w:w="698" w:type="pct"/>
            <w:vAlign w:val="center"/>
          </w:tcPr>
          <w:p w14:paraId="358FE6C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5</w:t>
            </w:r>
          </w:p>
        </w:tc>
        <w:tc>
          <w:tcPr>
            <w:tcW w:w="700" w:type="pct"/>
            <w:vAlign w:val="center"/>
          </w:tcPr>
          <w:p w14:paraId="6C95375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20</w:t>
            </w:r>
          </w:p>
        </w:tc>
        <w:tc>
          <w:tcPr>
            <w:tcW w:w="710" w:type="pct"/>
            <w:vAlign w:val="center"/>
          </w:tcPr>
          <w:p w14:paraId="3379A0C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20</w:t>
            </w:r>
          </w:p>
        </w:tc>
      </w:tr>
      <w:tr w:rsidR="00061472" w:rsidRPr="00D92F7B" w14:paraId="14C1069D" w14:textId="77777777" w:rsidTr="00AD2C0C">
        <w:trPr>
          <w:trHeight w:val="600"/>
        </w:trPr>
        <w:tc>
          <w:tcPr>
            <w:tcW w:w="1491" w:type="pct"/>
            <w:vAlign w:val="center"/>
          </w:tcPr>
          <w:p w14:paraId="128336A3" w14:textId="77777777" w:rsidR="00061472" w:rsidRPr="00D92F7B" w:rsidRDefault="00061472" w:rsidP="00AD2C0C">
            <w:pPr>
              <w:spacing w:after="0" w:line="226"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xml:space="preserve">Массовая доля натрия </w:t>
            </w:r>
            <w:r w:rsidRPr="00D92F7B">
              <w:rPr>
                <w:rFonts w:ascii="Times New Roman" w:eastAsia="Times New Roman" w:hAnsi="Times New Roman" w:cs="Times New Roman"/>
                <w:color w:val="000000"/>
                <w:sz w:val="28"/>
                <w:szCs w:val="28"/>
              </w:rPr>
              <w:t>(</w:t>
            </w:r>
            <w:r w:rsidRPr="00D92F7B">
              <w:rPr>
                <w:rFonts w:ascii="Times New Roman" w:eastAsia="Times New Roman" w:hAnsi="Times New Roman" w:cs="Times New Roman"/>
                <w:color w:val="000000"/>
                <w:sz w:val="28"/>
                <w:szCs w:val="28"/>
                <w:lang w:val="en-US"/>
              </w:rPr>
              <w:t>Na</w:t>
            </w:r>
            <w:r w:rsidRPr="00D92F7B">
              <w:rPr>
                <w:rFonts w:ascii="Times New Roman" w:eastAsia="Times New Roman" w:hAnsi="Times New Roman" w:cs="Times New Roman"/>
                <w:color w:val="000000"/>
                <w:sz w:val="28"/>
                <w:szCs w:val="28"/>
              </w:rPr>
              <w:t xml:space="preserve">), </w:t>
            </w:r>
            <w:r w:rsidRPr="00D92F7B">
              <w:rPr>
                <w:rFonts w:ascii="Times New Roman" w:eastAsia="Times New Roman" w:hAnsi="Times New Roman" w:cs="Times New Roman"/>
                <w:color w:val="000000"/>
                <w:sz w:val="28"/>
                <w:szCs w:val="28"/>
                <w:lang w:eastAsia="ru-RU"/>
              </w:rPr>
              <w:t>г/л</w:t>
            </w:r>
          </w:p>
        </w:tc>
        <w:tc>
          <w:tcPr>
            <w:tcW w:w="700" w:type="pct"/>
            <w:vAlign w:val="center"/>
          </w:tcPr>
          <w:p w14:paraId="4ED3BBB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2BD4632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0DEC6739" w14:textId="229E960B" w:rsidR="00061472" w:rsidRPr="00D92F7B" w:rsidRDefault="00671A73"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4140B4F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44</w:t>
            </w:r>
          </w:p>
        </w:tc>
        <w:tc>
          <w:tcPr>
            <w:tcW w:w="710" w:type="pct"/>
            <w:vAlign w:val="center"/>
          </w:tcPr>
          <w:p w14:paraId="6A6A8D7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0C363F45" w14:textId="77777777" w:rsidTr="00AD2C0C">
        <w:trPr>
          <w:trHeight w:val="619"/>
        </w:trPr>
        <w:tc>
          <w:tcPr>
            <w:tcW w:w="1491" w:type="pct"/>
            <w:vAlign w:val="center"/>
          </w:tcPr>
          <w:p w14:paraId="4C27715A"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xml:space="preserve">Массовая доля серы </w:t>
            </w:r>
            <w:r w:rsidRPr="00D92F7B">
              <w:rPr>
                <w:rFonts w:ascii="Times New Roman" w:eastAsia="Times New Roman" w:hAnsi="Times New Roman" w:cs="Times New Roman"/>
                <w:color w:val="000000"/>
                <w:sz w:val="28"/>
                <w:szCs w:val="28"/>
              </w:rPr>
              <w:t>(</w:t>
            </w:r>
            <w:r w:rsidRPr="00D92F7B">
              <w:rPr>
                <w:rFonts w:ascii="Times New Roman" w:eastAsia="Times New Roman" w:hAnsi="Times New Roman" w:cs="Times New Roman"/>
                <w:color w:val="000000"/>
                <w:sz w:val="28"/>
                <w:szCs w:val="28"/>
                <w:lang w:val="en-US"/>
              </w:rPr>
              <w:t>SO</w:t>
            </w:r>
            <w:r w:rsidRPr="00D92F7B">
              <w:rPr>
                <w:rFonts w:ascii="Times New Roman" w:eastAsia="Times New Roman" w:hAnsi="Times New Roman" w:cs="Times New Roman"/>
                <w:color w:val="000000"/>
                <w:sz w:val="28"/>
                <w:szCs w:val="28"/>
                <w:vertAlign w:val="subscript"/>
              </w:rPr>
              <w:t>4</w:t>
            </w:r>
            <w:r w:rsidRPr="00D92F7B">
              <w:rPr>
                <w:rFonts w:ascii="Times New Roman" w:eastAsia="Times New Roman" w:hAnsi="Times New Roman" w:cs="Times New Roman"/>
                <w:color w:val="000000"/>
                <w:sz w:val="28"/>
                <w:szCs w:val="28"/>
              </w:rPr>
              <w:t xml:space="preserve">), </w:t>
            </w:r>
            <w:r w:rsidRPr="00D92F7B">
              <w:rPr>
                <w:rFonts w:ascii="Times New Roman" w:eastAsia="Times New Roman" w:hAnsi="Times New Roman" w:cs="Times New Roman"/>
                <w:color w:val="000000"/>
                <w:sz w:val="28"/>
                <w:szCs w:val="28"/>
                <w:lang w:eastAsia="ru-RU"/>
              </w:rPr>
              <w:t>г/л</w:t>
            </w:r>
          </w:p>
        </w:tc>
        <w:tc>
          <w:tcPr>
            <w:tcW w:w="700" w:type="pct"/>
            <w:vAlign w:val="center"/>
          </w:tcPr>
          <w:p w14:paraId="20346C0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17</w:t>
            </w:r>
          </w:p>
        </w:tc>
        <w:tc>
          <w:tcPr>
            <w:tcW w:w="702" w:type="pct"/>
            <w:vAlign w:val="center"/>
          </w:tcPr>
          <w:p w14:paraId="162021D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25</w:t>
            </w:r>
          </w:p>
        </w:tc>
        <w:tc>
          <w:tcPr>
            <w:tcW w:w="698" w:type="pct"/>
            <w:vAlign w:val="center"/>
          </w:tcPr>
          <w:p w14:paraId="69BE961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22-34</w:t>
            </w:r>
          </w:p>
        </w:tc>
        <w:tc>
          <w:tcPr>
            <w:tcW w:w="700" w:type="pct"/>
            <w:vAlign w:val="center"/>
          </w:tcPr>
          <w:p w14:paraId="4F909C30"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115</w:t>
            </w:r>
          </w:p>
        </w:tc>
        <w:tc>
          <w:tcPr>
            <w:tcW w:w="710" w:type="pct"/>
            <w:vAlign w:val="center"/>
          </w:tcPr>
          <w:p w14:paraId="79C4C13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43</w:t>
            </w:r>
          </w:p>
        </w:tc>
      </w:tr>
      <w:tr w:rsidR="00061472" w:rsidRPr="00D92F7B" w14:paraId="263C7E5A" w14:textId="77777777" w:rsidTr="00AD2C0C">
        <w:trPr>
          <w:trHeight w:val="614"/>
        </w:trPr>
        <w:tc>
          <w:tcPr>
            <w:tcW w:w="1491" w:type="pct"/>
            <w:vAlign w:val="center"/>
          </w:tcPr>
          <w:p w14:paraId="1825E228" w14:textId="5408289E" w:rsidR="00061472" w:rsidRPr="00D92F7B" w:rsidRDefault="00061472" w:rsidP="00AD2C0C">
            <w:pPr>
              <w:spacing w:after="0" w:line="226"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Массовая доля микроэлементов, г/л, в т.ч.:</w:t>
            </w:r>
          </w:p>
        </w:tc>
        <w:tc>
          <w:tcPr>
            <w:tcW w:w="700" w:type="pct"/>
            <w:vAlign w:val="center"/>
          </w:tcPr>
          <w:p w14:paraId="0061D2D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p>
        </w:tc>
        <w:tc>
          <w:tcPr>
            <w:tcW w:w="702" w:type="pct"/>
            <w:vAlign w:val="center"/>
          </w:tcPr>
          <w:p w14:paraId="43E1CEA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p>
        </w:tc>
        <w:tc>
          <w:tcPr>
            <w:tcW w:w="698" w:type="pct"/>
            <w:vAlign w:val="center"/>
          </w:tcPr>
          <w:p w14:paraId="48C0D87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p>
        </w:tc>
        <w:tc>
          <w:tcPr>
            <w:tcW w:w="700" w:type="pct"/>
            <w:vAlign w:val="center"/>
          </w:tcPr>
          <w:p w14:paraId="293E587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p>
        </w:tc>
        <w:tc>
          <w:tcPr>
            <w:tcW w:w="710" w:type="pct"/>
            <w:vAlign w:val="center"/>
          </w:tcPr>
          <w:p w14:paraId="57D5201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p>
        </w:tc>
      </w:tr>
      <w:tr w:rsidR="00061472" w:rsidRPr="00D92F7B" w14:paraId="13AF919C" w14:textId="77777777" w:rsidTr="00AD2C0C">
        <w:trPr>
          <w:trHeight w:val="312"/>
        </w:trPr>
        <w:tc>
          <w:tcPr>
            <w:tcW w:w="1491" w:type="pct"/>
            <w:vAlign w:val="center"/>
          </w:tcPr>
          <w:p w14:paraId="79C8096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бор (В)</w:t>
            </w:r>
          </w:p>
        </w:tc>
        <w:tc>
          <w:tcPr>
            <w:tcW w:w="700" w:type="pct"/>
            <w:vAlign w:val="center"/>
          </w:tcPr>
          <w:p w14:paraId="0A1E866C"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50179F6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354ACE7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w:t>
            </w:r>
          </w:p>
        </w:tc>
        <w:tc>
          <w:tcPr>
            <w:tcW w:w="700" w:type="pct"/>
            <w:vAlign w:val="center"/>
          </w:tcPr>
          <w:p w14:paraId="11DE9C58"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2420A6E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15C421D8" w14:textId="77777777" w:rsidTr="00AD2C0C">
        <w:trPr>
          <w:trHeight w:val="298"/>
        </w:trPr>
        <w:tc>
          <w:tcPr>
            <w:tcW w:w="1491" w:type="pct"/>
            <w:vAlign w:val="center"/>
          </w:tcPr>
          <w:p w14:paraId="5171CF29"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медь (Си)</w:t>
            </w:r>
          </w:p>
        </w:tc>
        <w:tc>
          <w:tcPr>
            <w:tcW w:w="700" w:type="pct"/>
            <w:vAlign w:val="center"/>
          </w:tcPr>
          <w:p w14:paraId="1625284C"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2A879B4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2F5C474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8</w:t>
            </w:r>
          </w:p>
        </w:tc>
        <w:tc>
          <w:tcPr>
            <w:tcW w:w="700" w:type="pct"/>
            <w:vAlign w:val="center"/>
          </w:tcPr>
          <w:p w14:paraId="02269ABA"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1E0A8CB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12</w:t>
            </w:r>
          </w:p>
        </w:tc>
      </w:tr>
      <w:tr w:rsidR="00061472" w:rsidRPr="00D92F7B" w14:paraId="36FC8FC5" w14:textId="77777777" w:rsidTr="00AD2C0C">
        <w:trPr>
          <w:trHeight w:val="307"/>
        </w:trPr>
        <w:tc>
          <w:tcPr>
            <w:tcW w:w="1491" w:type="pct"/>
            <w:vAlign w:val="center"/>
          </w:tcPr>
          <w:p w14:paraId="2053272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цинк</w:t>
            </w:r>
            <w:r w:rsidRPr="00D92F7B">
              <w:rPr>
                <w:rFonts w:ascii="Times New Roman" w:eastAsia="Times New Roman" w:hAnsi="Times New Roman" w:cs="Times New Roman"/>
                <w:color w:val="000000"/>
                <w:sz w:val="28"/>
                <w:szCs w:val="28"/>
                <w:lang w:val="en-US"/>
              </w:rPr>
              <w:t xml:space="preserve"> (Zn)</w:t>
            </w:r>
          </w:p>
        </w:tc>
        <w:tc>
          <w:tcPr>
            <w:tcW w:w="700" w:type="pct"/>
            <w:vAlign w:val="center"/>
          </w:tcPr>
          <w:p w14:paraId="3111A1D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w:t>
            </w:r>
          </w:p>
        </w:tc>
        <w:tc>
          <w:tcPr>
            <w:tcW w:w="702" w:type="pct"/>
            <w:vAlign w:val="center"/>
          </w:tcPr>
          <w:p w14:paraId="0C798D9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40</w:t>
            </w:r>
          </w:p>
        </w:tc>
        <w:tc>
          <w:tcPr>
            <w:tcW w:w="698" w:type="pct"/>
            <w:vAlign w:val="center"/>
          </w:tcPr>
          <w:p w14:paraId="2E38C7D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12</w:t>
            </w:r>
          </w:p>
        </w:tc>
        <w:tc>
          <w:tcPr>
            <w:tcW w:w="700" w:type="pct"/>
            <w:vAlign w:val="center"/>
          </w:tcPr>
          <w:p w14:paraId="53569C7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3CBCEDD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7C257582" w14:textId="77777777" w:rsidTr="00AD2C0C">
        <w:trPr>
          <w:trHeight w:val="312"/>
        </w:trPr>
        <w:tc>
          <w:tcPr>
            <w:tcW w:w="1491" w:type="pct"/>
            <w:vAlign w:val="center"/>
          </w:tcPr>
          <w:p w14:paraId="1224436C"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xml:space="preserve">- железо </w:t>
            </w:r>
            <w:r w:rsidRPr="00D92F7B">
              <w:rPr>
                <w:rFonts w:ascii="Times New Roman" w:eastAsia="Times New Roman" w:hAnsi="Times New Roman" w:cs="Times New Roman"/>
                <w:color w:val="000000"/>
                <w:sz w:val="28"/>
                <w:szCs w:val="28"/>
                <w:lang w:val="en-US"/>
              </w:rPr>
              <w:t>(Fe)</w:t>
            </w:r>
          </w:p>
        </w:tc>
        <w:tc>
          <w:tcPr>
            <w:tcW w:w="700" w:type="pct"/>
            <w:vAlign w:val="center"/>
          </w:tcPr>
          <w:p w14:paraId="143B4B5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41C54E6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495D6F1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w:t>
            </w:r>
          </w:p>
        </w:tc>
        <w:tc>
          <w:tcPr>
            <w:tcW w:w="700" w:type="pct"/>
            <w:vAlign w:val="center"/>
          </w:tcPr>
          <w:p w14:paraId="207B2BC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304C5A00"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196CB3F6" w14:textId="77777777" w:rsidTr="00AD2C0C">
        <w:trPr>
          <w:trHeight w:val="307"/>
        </w:trPr>
        <w:tc>
          <w:tcPr>
            <w:tcW w:w="1491" w:type="pct"/>
            <w:vAlign w:val="center"/>
          </w:tcPr>
          <w:p w14:paraId="4419EF5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марганец (М</w:t>
            </w:r>
            <w:r w:rsidRPr="00D92F7B">
              <w:rPr>
                <w:rFonts w:ascii="Times New Roman" w:eastAsia="Times New Roman" w:hAnsi="Times New Roman" w:cs="Times New Roman"/>
                <w:color w:val="000000"/>
                <w:sz w:val="28"/>
                <w:szCs w:val="28"/>
                <w:lang w:val="en-US" w:eastAsia="ru-RU"/>
              </w:rPr>
              <w:t>n</w:t>
            </w:r>
            <w:r w:rsidRPr="00D92F7B">
              <w:rPr>
                <w:rFonts w:ascii="Times New Roman" w:eastAsia="Times New Roman" w:hAnsi="Times New Roman" w:cs="Times New Roman"/>
                <w:color w:val="000000"/>
                <w:sz w:val="28"/>
                <w:szCs w:val="28"/>
                <w:lang w:eastAsia="ru-RU"/>
              </w:rPr>
              <w:t>)</w:t>
            </w:r>
          </w:p>
        </w:tc>
        <w:tc>
          <w:tcPr>
            <w:tcW w:w="700" w:type="pct"/>
            <w:vAlign w:val="center"/>
          </w:tcPr>
          <w:p w14:paraId="31FED04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8</w:t>
            </w:r>
          </w:p>
        </w:tc>
        <w:tc>
          <w:tcPr>
            <w:tcW w:w="702" w:type="pct"/>
            <w:vAlign w:val="center"/>
          </w:tcPr>
          <w:p w14:paraId="1788926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6D64464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7</w:t>
            </w:r>
          </w:p>
        </w:tc>
        <w:tc>
          <w:tcPr>
            <w:tcW w:w="700" w:type="pct"/>
            <w:vAlign w:val="center"/>
          </w:tcPr>
          <w:p w14:paraId="3AE86CEE"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25</w:t>
            </w:r>
          </w:p>
        </w:tc>
        <w:tc>
          <w:tcPr>
            <w:tcW w:w="710" w:type="pct"/>
            <w:vAlign w:val="center"/>
          </w:tcPr>
          <w:p w14:paraId="01A7B238"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15</w:t>
            </w:r>
          </w:p>
        </w:tc>
      </w:tr>
      <w:tr w:rsidR="00061472" w:rsidRPr="00D92F7B" w14:paraId="38F974AF" w14:textId="77777777" w:rsidTr="00AD2C0C">
        <w:trPr>
          <w:trHeight w:val="322"/>
        </w:trPr>
        <w:tc>
          <w:tcPr>
            <w:tcW w:w="1491" w:type="pct"/>
            <w:vAlign w:val="center"/>
          </w:tcPr>
          <w:p w14:paraId="7A409EE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молибден (Мо)</w:t>
            </w:r>
          </w:p>
        </w:tc>
        <w:tc>
          <w:tcPr>
            <w:tcW w:w="700" w:type="pct"/>
            <w:vAlign w:val="center"/>
          </w:tcPr>
          <w:p w14:paraId="1C1C4A7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15</w:t>
            </w:r>
          </w:p>
        </w:tc>
        <w:tc>
          <w:tcPr>
            <w:tcW w:w="702" w:type="pct"/>
            <w:vAlign w:val="center"/>
          </w:tcPr>
          <w:p w14:paraId="04625B6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4C585408"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739C8EC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0,3</w:t>
            </w:r>
          </w:p>
        </w:tc>
        <w:tc>
          <w:tcPr>
            <w:tcW w:w="710" w:type="pct"/>
            <w:vAlign w:val="center"/>
          </w:tcPr>
          <w:p w14:paraId="581F046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41A4A5A7" w14:textId="77777777" w:rsidTr="00AD2C0C">
        <w:trPr>
          <w:trHeight w:val="307"/>
        </w:trPr>
        <w:tc>
          <w:tcPr>
            <w:tcW w:w="1491" w:type="pct"/>
            <w:vAlign w:val="center"/>
          </w:tcPr>
          <w:p w14:paraId="54FE220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 кобальт (Со)</w:t>
            </w:r>
          </w:p>
        </w:tc>
        <w:tc>
          <w:tcPr>
            <w:tcW w:w="700" w:type="pct"/>
            <w:vAlign w:val="center"/>
          </w:tcPr>
          <w:p w14:paraId="346D740A"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2</w:t>
            </w:r>
          </w:p>
        </w:tc>
        <w:tc>
          <w:tcPr>
            <w:tcW w:w="702" w:type="pct"/>
            <w:vAlign w:val="center"/>
          </w:tcPr>
          <w:p w14:paraId="66096E4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12D7D6E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7D5B6E1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379A9DC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r>
      <w:tr w:rsidR="00061472" w:rsidRPr="00D92F7B" w14:paraId="76D1D26E" w14:textId="77777777" w:rsidTr="00AD2C0C">
        <w:trPr>
          <w:trHeight w:val="312"/>
        </w:trPr>
        <w:tc>
          <w:tcPr>
            <w:tcW w:w="1491" w:type="pct"/>
            <w:vAlign w:val="center"/>
          </w:tcPr>
          <w:p w14:paraId="6473CBE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Аминокислоты, %</w:t>
            </w:r>
          </w:p>
        </w:tc>
        <w:tc>
          <w:tcPr>
            <w:tcW w:w="700" w:type="pct"/>
            <w:vAlign w:val="center"/>
          </w:tcPr>
          <w:p w14:paraId="4961A399"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41CE002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698" w:type="pct"/>
            <w:vAlign w:val="center"/>
          </w:tcPr>
          <w:p w14:paraId="16E863EF"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6C4E8F2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0,1-0,3</w:t>
            </w:r>
          </w:p>
        </w:tc>
        <w:tc>
          <w:tcPr>
            <w:tcW w:w="710" w:type="pct"/>
            <w:vAlign w:val="center"/>
          </w:tcPr>
          <w:p w14:paraId="1CD6C860"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0,2</w:t>
            </w:r>
          </w:p>
        </w:tc>
      </w:tr>
      <w:tr w:rsidR="00061472" w:rsidRPr="00D92F7B" w14:paraId="0F181E12" w14:textId="77777777" w:rsidTr="00AD2C0C">
        <w:trPr>
          <w:trHeight w:val="302"/>
        </w:trPr>
        <w:tc>
          <w:tcPr>
            <w:tcW w:w="1491" w:type="pct"/>
            <w:vAlign w:val="center"/>
          </w:tcPr>
          <w:p w14:paraId="6A82B1B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Сахара, %</w:t>
            </w:r>
          </w:p>
        </w:tc>
        <w:tc>
          <w:tcPr>
            <w:tcW w:w="700" w:type="pct"/>
            <w:vAlign w:val="center"/>
          </w:tcPr>
          <w:p w14:paraId="32E84E6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2" w:type="pct"/>
            <w:vAlign w:val="center"/>
          </w:tcPr>
          <w:p w14:paraId="1513F97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0,2-0,5</w:t>
            </w:r>
          </w:p>
        </w:tc>
        <w:tc>
          <w:tcPr>
            <w:tcW w:w="698" w:type="pct"/>
            <w:vAlign w:val="center"/>
          </w:tcPr>
          <w:p w14:paraId="3A5536D9"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7225F1A7"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10" w:type="pct"/>
            <w:vAlign w:val="center"/>
          </w:tcPr>
          <w:p w14:paraId="34B4972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0,25</w:t>
            </w:r>
          </w:p>
        </w:tc>
      </w:tr>
      <w:tr w:rsidR="00061472" w:rsidRPr="00D92F7B" w14:paraId="54EE17B3" w14:textId="77777777" w:rsidTr="00AD2C0C">
        <w:trPr>
          <w:trHeight w:val="312"/>
        </w:trPr>
        <w:tc>
          <w:tcPr>
            <w:tcW w:w="1491" w:type="pct"/>
            <w:vAlign w:val="center"/>
          </w:tcPr>
          <w:p w14:paraId="2B465D0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Фитогормоны, %</w:t>
            </w:r>
          </w:p>
        </w:tc>
        <w:tc>
          <w:tcPr>
            <w:tcW w:w="700" w:type="pct"/>
            <w:vAlign w:val="center"/>
          </w:tcPr>
          <w:p w14:paraId="456B89C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0,001-0,02</w:t>
            </w:r>
          </w:p>
        </w:tc>
        <w:tc>
          <w:tcPr>
            <w:tcW w:w="702" w:type="pct"/>
            <w:vAlign w:val="center"/>
          </w:tcPr>
          <w:p w14:paraId="49911532"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0,002-0,01</w:t>
            </w:r>
          </w:p>
        </w:tc>
        <w:tc>
          <w:tcPr>
            <w:tcW w:w="698" w:type="pct"/>
            <w:vAlign w:val="center"/>
          </w:tcPr>
          <w:p w14:paraId="5DE6F5B4"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w:t>
            </w:r>
          </w:p>
        </w:tc>
        <w:tc>
          <w:tcPr>
            <w:tcW w:w="700" w:type="pct"/>
            <w:vAlign w:val="center"/>
          </w:tcPr>
          <w:p w14:paraId="006CF2B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0,001-0,01</w:t>
            </w:r>
          </w:p>
        </w:tc>
        <w:tc>
          <w:tcPr>
            <w:tcW w:w="710" w:type="pct"/>
            <w:vAlign w:val="center"/>
          </w:tcPr>
          <w:p w14:paraId="6EA89878"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0,001-0,01</w:t>
            </w:r>
          </w:p>
        </w:tc>
      </w:tr>
      <w:tr w:rsidR="00061472" w:rsidRPr="00D92F7B" w14:paraId="7F47FAF6" w14:textId="77777777" w:rsidTr="00AD2C0C">
        <w:trPr>
          <w:trHeight w:val="312"/>
        </w:trPr>
        <w:tc>
          <w:tcPr>
            <w:tcW w:w="1491" w:type="pct"/>
            <w:vAlign w:val="center"/>
          </w:tcPr>
          <w:p w14:paraId="4D1006D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lastRenderedPageBreak/>
              <w:t>pH</w:t>
            </w:r>
          </w:p>
        </w:tc>
        <w:tc>
          <w:tcPr>
            <w:tcW w:w="700" w:type="pct"/>
            <w:vAlign w:val="center"/>
          </w:tcPr>
          <w:p w14:paraId="7AE2632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5,5-6,5</w:t>
            </w:r>
          </w:p>
        </w:tc>
        <w:tc>
          <w:tcPr>
            <w:tcW w:w="702" w:type="pct"/>
            <w:vAlign w:val="center"/>
          </w:tcPr>
          <w:p w14:paraId="5A01D5B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6,0-7,5</w:t>
            </w:r>
          </w:p>
        </w:tc>
        <w:tc>
          <w:tcPr>
            <w:tcW w:w="698" w:type="pct"/>
            <w:vAlign w:val="center"/>
          </w:tcPr>
          <w:p w14:paraId="1370702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7,5-8,5</w:t>
            </w:r>
          </w:p>
        </w:tc>
        <w:tc>
          <w:tcPr>
            <w:tcW w:w="700" w:type="pct"/>
            <w:vAlign w:val="center"/>
          </w:tcPr>
          <w:p w14:paraId="5B8C25A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5,0-6,0</w:t>
            </w:r>
          </w:p>
        </w:tc>
        <w:tc>
          <w:tcPr>
            <w:tcW w:w="710" w:type="pct"/>
            <w:vAlign w:val="center"/>
          </w:tcPr>
          <w:p w14:paraId="2A8D06BB"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6,0-7,0</w:t>
            </w:r>
          </w:p>
        </w:tc>
      </w:tr>
      <w:tr w:rsidR="00061472" w:rsidRPr="00D92F7B" w14:paraId="56B9C043" w14:textId="77777777" w:rsidTr="00AD2C0C">
        <w:trPr>
          <w:trHeight w:val="322"/>
        </w:trPr>
        <w:tc>
          <w:tcPr>
            <w:tcW w:w="1491" w:type="pct"/>
            <w:vAlign w:val="center"/>
          </w:tcPr>
          <w:p w14:paraId="0773B711"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Плотность, г/см</w:t>
            </w:r>
            <w:r w:rsidRPr="00D92F7B">
              <w:rPr>
                <w:rFonts w:ascii="Times New Roman" w:eastAsia="Times New Roman" w:hAnsi="Times New Roman" w:cs="Times New Roman"/>
                <w:color w:val="000000"/>
                <w:sz w:val="28"/>
                <w:szCs w:val="28"/>
                <w:vertAlign w:val="superscript"/>
                <w:lang w:eastAsia="ru-RU"/>
              </w:rPr>
              <w:t>3</w:t>
            </w:r>
          </w:p>
        </w:tc>
        <w:tc>
          <w:tcPr>
            <w:tcW w:w="700" w:type="pct"/>
            <w:vAlign w:val="center"/>
          </w:tcPr>
          <w:p w14:paraId="7D42B8DA"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1,1-1,85</w:t>
            </w:r>
          </w:p>
        </w:tc>
        <w:tc>
          <w:tcPr>
            <w:tcW w:w="702" w:type="pct"/>
            <w:vAlign w:val="center"/>
          </w:tcPr>
          <w:p w14:paraId="03BA6D73"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1,1-1,85</w:t>
            </w:r>
          </w:p>
        </w:tc>
        <w:tc>
          <w:tcPr>
            <w:tcW w:w="698" w:type="pct"/>
            <w:vAlign w:val="center"/>
          </w:tcPr>
          <w:p w14:paraId="220577C5"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1,1-1,85</w:t>
            </w:r>
          </w:p>
        </w:tc>
        <w:tc>
          <w:tcPr>
            <w:tcW w:w="700" w:type="pct"/>
            <w:vAlign w:val="center"/>
          </w:tcPr>
          <w:p w14:paraId="46D093BD"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1,1-1,85</w:t>
            </w:r>
          </w:p>
        </w:tc>
        <w:tc>
          <w:tcPr>
            <w:tcW w:w="710" w:type="pct"/>
            <w:vAlign w:val="center"/>
          </w:tcPr>
          <w:p w14:paraId="4AC084F6" w14:textId="77777777" w:rsidR="00061472" w:rsidRPr="00D92F7B" w:rsidRDefault="00061472" w:rsidP="00AD2C0C">
            <w:pPr>
              <w:spacing w:after="0" w:line="240" w:lineRule="auto"/>
              <w:jc w:val="center"/>
              <w:rPr>
                <w:rFonts w:ascii="Courier New" w:eastAsia="Times New Roman" w:hAnsi="Courier New" w:cs="Courier New"/>
                <w:sz w:val="28"/>
                <w:szCs w:val="28"/>
                <w:lang w:eastAsia="ru-RU"/>
              </w:rPr>
            </w:pPr>
            <w:r w:rsidRPr="00D92F7B">
              <w:rPr>
                <w:rFonts w:ascii="Times New Roman" w:eastAsia="Times New Roman" w:hAnsi="Times New Roman" w:cs="Times New Roman"/>
                <w:color w:val="000000"/>
                <w:sz w:val="28"/>
                <w:szCs w:val="28"/>
                <w:lang w:eastAsia="ru-RU"/>
              </w:rPr>
              <w:t>1,1-1,85</w:t>
            </w:r>
          </w:p>
        </w:tc>
      </w:tr>
    </w:tbl>
    <w:p w14:paraId="6E752F97" w14:textId="77777777" w:rsidR="00C41CC5" w:rsidRPr="00AA1421" w:rsidRDefault="00C41CC5" w:rsidP="00C41CC5">
      <w:pPr>
        <w:spacing w:after="0" w:line="360" w:lineRule="auto"/>
        <w:ind w:firstLine="567"/>
        <w:jc w:val="both"/>
        <w:rPr>
          <w:rFonts w:ascii="Times New Roman" w:hAnsi="Times New Roman" w:cs="Times New Roman"/>
          <w:b/>
          <w:bCs/>
          <w:iCs/>
          <w:sz w:val="28"/>
          <w:szCs w:val="28"/>
          <w:lang w:eastAsia="ru-RU" w:bidi="ru-RU"/>
        </w:rPr>
      </w:pPr>
      <w:r w:rsidRPr="00AA1421">
        <w:rPr>
          <w:rFonts w:ascii="Times New Roman" w:hAnsi="Times New Roman" w:cs="Times New Roman"/>
          <w:b/>
          <w:bCs/>
          <w:iCs/>
          <w:sz w:val="28"/>
          <w:szCs w:val="28"/>
          <w:lang w:eastAsia="ru-RU" w:bidi="ru-RU"/>
        </w:rPr>
        <w:t>8. Препаративная форма (внешний вид):</w:t>
      </w:r>
    </w:p>
    <w:p w14:paraId="107964C9"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Меллоу -</w:t>
      </w:r>
      <w:r w:rsidRPr="00061472">
        <w:rPr>
          <w:rFonts w:ascii="Times New Roman" w:eastAsia="Aptos" w:hAnsi="Times New Roman" w:cs="Times New Roman"/>
          <w:bCs/>
          <w:iCs/>
          <w:sz w:val="28"/>
          <w:szCs w:val="28"/>
          <w:lang w:eastAsia="ru-RU" w:bidi="ru-RU"/>
        </w:rPr>
        <w:t xml:space="preserve"> жидкость зеленого цвета;</w:t>
      </w:r>
    </w:p>
    <w:p w14:paraId="1C1C3C01"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Свит -</w:t>
      </w:r>
      <w:r w:rsidRPr="00061472">
        <w:rPr>
          <w:rFonts w:ascii="Times New Roman" w:eastAsia="Aptos" w:hAnsi="Times New Roman" w:cs="Times New Roman"/>
          <w:bCs/>
          <w:iCs/>
          <w:sz w:val="28"/>
          <w:szCs w:val="28"/>
          <w:lang w:eastAsia="ru-RU" w:bidi="ru-RU"/>
        </w:rPr>
        <w:t xml:space="preserve"> жидкость светло-розового цвета;</w:t>
      </w:r>
    </w:p>
    <w:p w14:paraId="0236A2B2"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Голд -</w:t>
      </w:r>
      <w:r w:rsidRPr="00061472">
        <w:rPr>
          <w:rFonts w:ascii="Times New Roman" w:eastAsia="Aptos" w:hAnsi="Times New Roman" w:cs="Times New Roman"/>
          <w:bCs/>
          <w:iCs/>
          <w:sz w:val="28"/>
          <w:szCs w:val="28"/>
          <w:lang w:eastAsia="ru-RU" w:bidi="ru-RU"/>
        </w:rPr>
        <w:t xml:space="preserve"> жидкость желто-коричневого цвета;</w:t>
      </w:r>
    </w:p>
    <w:p w14:paraId="050C4037"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Стронг -</w:t>
      </w:r>
      <w:r w:rsidRPr="00061472">
        <w:rPr>
          <w:rFonts w:ascii="Times New Roman" w:eastAsia="Aptos" w:hAnsi="Times New Roman" w:cs="Times New Roman"/>
          <w:bCs/>
          <w:iCs/>
          <w:sz w:val="28"/>
          <w:szCs w:val="28"/>
          <w:lang w:eastAsia="ru-RU" w:bidi="ru-RU"/>
        </w:rPr>
        <w:t xml:space="preserve"> жидкость зеленого цвета;</w:t>
      </w:r>
    </w:p>
    <w:p w14:paraId="42081E47"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Бинс -</w:t>
      </w:r>
      <w:r w:rsidRPr="00061472">
        <w:rPr>
          <w:rFonts w:ascii="Times New Roman" w:eastAsia="Aptos" w:hAnsi="Times New Roman" w:cs="Times New Roman"/>
          <w:bCs/>
          <w:iCs/>
          <w:sz w:val="28"/>
          <w:szCs w:val="28"/>
          <w:lang w:eastAsia="ru-RU" w:bidi="ru-RU"/>
        </w:rPr>
        <w:t xml:space="preserve"> жидкость бордового цвета.</w:t>
      </w:r>
    </w:p>
    <w:p w14:paraId="0CBE761A" w14:textId="77777777" w:rsidR="00C41CC5" w:rsidRPr="00AA1421" w:rsidRDefault="00C41CC5" w:rsidP="00C41CC5">
      <w:pPr>
        <w:spacing w:after="0" w:line="360" w:lineRule="auto"/>
        <w:ind w:firstLine="567"/>
        <w:jc w:val="both"/>
        <w:rPr>
          <w:rFonts w:ascii="Times New Roman" w:hAnsi="Times New Roman" w:cs="Times New Roman"/>
          <w:b/>
          <w:bCs/>
          <w:iCs/>
          <w:sz w:val="28"/>
          <w:szCs w:val="28"/>
          <w:lang w:eastAsia="ru-RU" w:bidi="ru-RU"/>
        </w:rPr>
      </w:pPr>
      <w:r w:rsidRPr="00AA1421">
        <w:rPr>
          <w:rFonts w:ascii="Times New Roman" w:hAnsi="Times New Roman" w:cs="Times New Roman"/>
          <w:b/>
          <w:bCs/>
          <w:iCs/>
          <w:sz w:val="28"/>
          <w:szCs w:val="28"/>
          <w:lang w:eastAsia="ru-RU" w:bidi="ru-RU"/>
        </w:rPr>
        <w:t>9. Рекомендуемые регламенты применения:</w:t>
      </w:r>
    </w:p>
    <w:p w14:paraId="01A399B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bookmarkStart w:id="78" w:name="_Toc62311874"/>
      <w:bookmarkStart w:id="79" w:name="_Toc65836070"/>
      <w:bookmarkStart w:id="80" w:name="_Toc66719070"/>
      <w:bookmarkStart w:id="81" w:name="_Toc66978522"/>
      <w:bookmarkStart w:id="82" w:name="_Toc67987249"/>
      <w:bookmarkStart w:id="83" w:name="_Toc68706294"/>
      <w:bookmarkStart w:id="84" w:name="_Toc69221783"/>
      <w:bookmarkStart w:id="85" w:name="_Toc73544522"/>
      <w:bookmarkStart w:id="86" w:name="_Toc74153390"/>
      <w:bookmarkStart w:id="87" w:name="_Toc77668246"/>
      <w:bookmarkStart w:id="88" w:name="_Toc80029560"/>
      <w:bookmarkStart w:id="89" w:name="_Toc82180491"/>
      <w:bookmarkStart w:id="90" w:name="_Toc85705067"/>
      <w:bookmarkStart w:id="91" w:name="_Toc85720364"/>
      <w:bookmarkStart w:id="92" w:name="_Toc124852718"/>
      <w:bookmarkStart w:id="93" w:name="_Toc125451671"/>
      <w:bookmarkStart w:id="94" w:name="_Toc125468075"/>
      <w:bookmarkStart w:id="95" w:name="_Toc125472021"/>
      <w:bookmarkStart w:id="96" w:name="_Toc126847653"/>
      <w:bookmarkStart w:id="97" w:name="_Toc126854636"/>
      <w:bookmarkStart w:id="98" w:name="_Toc127262946"/>
      <w:bookmarkStart w:id="99" w:name="_Toc127269324"/>
      <w:bookmarkStart w:id="100" w:name="_Toc135737243"/>
      <w:bookmarkStart w:id="101" w:name="_Toc135907688"/>
      <w:bookmarkStart w:id="102" w:name="_Toc138427978"/>
      <w:bookmarkStart w:id="103" w:name="_Toc143012275"/>
      <w:bookmarkStart w:id="104" w:name="_Toc143110035"/>
      <w:bookmarkStart w:id="105" w:name="_Toc151541952"/>
      <w:bookmarkStart w:id="106" w:name="_Toc151543676"/>
      <w:bookmarkStart w:id="107" w:name="_Toc161320807"/>
      <w:bookmarkStart w:id="108" w:name="_Toc164086698"/>
      <w:bookmarkStart w:id="109" w:name="_Toc168501907"/>
      <w:bookmarkStart w:id="110" w:name="_Toc168650289"/>
      <w:r w:rsidRPr="00061472">
        <w:rPr>
          <w:rFonts w:ascii="Times New Roman" w:eastAsia="Aptos" w:hAnsi="Times New Roman" w:cs="Times New Roman"/>
          <w:bCs/>
          <w:iCs/>
          <w:sz w:val="28"/>
          <w:szCs w:val="28"/>
          <w:lang w:eastAsia="ru-RU" w:bidi="ru-RU"/>
        </w:rPr>
        <w:t>Рекомендации о транспортировке, применении и хранении агрохимиката Удобрение комплексное Раслин марки: Бинс, Голд, Меллоу, Свит, Стронг, об его обезвреживании, утилизации, уничтожении, захоронении разработаны ООО «АгроФертКом» и предполагают использование его в сельскохозяйственном производстве и в личных подсобных хозяйствах по рекомендуемому регламенту применения.</w:t>
      </w:r>
    </w:p>
    <w:p w14:paraId="7C4C50C6"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 xml:space="preserve">Ориентировочные нормы и сроки внесения агрохимиката </w:t>
      </w:r>
      <w:r w:rsidRPr="00E24654">
        <w:rPr>
          <w:rFonts w:ascii="Times New Roman" w:eastAsia="Aptos" w:hAnsi="Times New Roman" w:cs="Times New Roman"/>
          <w:bCs/>
          <w:i/>
          <w:sz w:val="28"/>
          <w:szCs w:val="28"/>
          <w:lang w:eastAsia="ru-RU" w:bidi="ru-RU"/>
        </w:rPr>
        <w:t>в сельскохозяйственном производстве</w:t>
      </w:r>
      <w:r w:rsidRPr="00061472">
        <w:rPr>
          <w:rFonts w:ascii="Times New Roman" w:eastAsia="Aptos" w:hAnsi="Times New Roman" w:cs="Times New Roman"/>
          <w:bCs/>
          <w:iCs/>
          <w:sz w:val="28"/>
          <w:szCs w:val="28"/>
          <w:lang w:eastAsia="ru-RU" w:bidi="ru-RU"/>
        </w:rPr>
        <w:t>:</w:t>
      </w:r>
    </w:p>
    <w:p w14:paraId="16C3B997"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Бинс:</w:t>
      </w:r>
    </w:p>
    <w:p w14:paraId="6DB3860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t>-</w:t>
      </w:r>
      <w:r w:rsidRPr="00061472">
        <w:rPr>
          <w:rFonts w:ascii="Times New Roman" w:eastAsia="Aptos" w:hAnsi="Times New Roman" w:cs="Times New Roman"/>
          <w:bCs/>
          <w:i/>
          <w:sz w:val="28"/>
          <w:szCs w:val="28"/>
          <w:lang w:eastAsia="ru-RU" w:bidi="ru-RU"/>
        </w:rPr>
        <w:tab/>
        <w:t>зернобобовые культуры, травы бобовые (однолетние, многолетние)</w:t>
      </w:r>
      <w:r w:rsidRPr="00061472">
        <w:rPr>
          <w:rFonts w:ascii="Times New Roman" w:eastAsia="Aptos" w:hAnsi="Times New Roman" w:cs="Times New Roman"/>
          <w:bCs/>
          <w:iCs/>
          <w:sz w:val="28"/>
          <w:szCs w:val="28"/>
          <w:lang w:eastAsia="ru-RU" w:bidi="ru-RU"/>
        </w:rPr>
        <w:t xml:space="preserve"> -предпосевная обработка семян из расчета 2 л/т, расход рабочего раствора - 10 л/т;</w:t>
      </w:r>
    </w:p>
    <w:p w14:paraId="1B29D93E"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t>-</w:t>
      </w:r>
      <w:r w:rsidRPr="00061472">
        <w:rPr>
          <w:rFonts w:ascii="Times New Roman" w:eastAsia="Aptos" w:hAnsi="Times New Roman" w:cs="Times New Roman"/>
          <w:bCs/>
          <w:i/>
          <w:sz w:val="28"/>
          <w:szCs w:val="28"/>
          <w:lang w:eastAsia="ru-RU" w:bidi="ru-RU"/>
        </w:rPr>
        <w:tab/>
        <w:t>зернобобовые культуры, травы бобовые (однолетние, многолетние)</w:t>
      </w:r>
      <w:r w:rsidRPr="00061472">
        <w:rPr>
          <w:rFonts w:ascii="Times New Roman" w:eastAsia="Aptos" w:hAnsi="Times New Roman" w:cs="Times New Roman"/>
          <w:bCs/>
          <w:iCs/>
          <w:sz w:val="28"/>
          <w:szCs w:val="28"/>
          <w:lang w:eastAsia="ru-RU" w:bidi="ru-RU"/>
        </w:rPr>
        <w:t xml:space="preserve"> -некорневая подкормка растений в фазе ветвления и в фазе бутонизации из расчета 1-2 л/га, расход рабочего раствора - 200-300 л/га.</w:t>
      </w:r>
    </w:p>
    <w:p w14:paraId="2F7FEE93"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Голд:</w:t>
      </w:r>
    </w:p>
    <w:p w14:paraId="59F04914"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t>-</w:t>
      </w:r>
      <w:r w:rsidRPr="00061472">
        <w:rPr>
          <w:rFonts w:ascii="Times New Roman" w:eastAsia="Aptos" w:hAnsi="Times New Roman" w:cs="Times New Roman"/>
          <w:bCs/>
          <w:i/>
          <w:sz w:val="28"/>
          <w:szCs w:val="28"/>
          <w:lang w:eastAsia="ru-RU" w:bidi="ru-RU"/>
        </w:rPr>
        <w:tab/>
        <w:t>кукуруза</w:t>
      </w:r>
      <w:r w:rsidRPr="00061472">
        <w:rPr>
          <w:rFonts w:ascii="Times New Roman" w:eastAsia="Aptos" w:hAnsi="Times New Roman" w:cs="Times New Roman"/>
          <w:bCs/>
          <w:iCs/>
          <w:sz w:val="28"/>
          <w:szCs w:val="28"/>
          <w:lang w:eastAsia="ru-RU" w:bidi="ru-RU"/>
        </w:rPr>
        <w:t xml:space="preserve"> - некорневая подкормка растений в фазе 6-10 листьев из расчета 2 л/га, расход рабочего раствора - 200-300 л/га;</w:t>
      </w:r>
    </w:p>
    <w:p w14:paraId="72306FA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t>-</w:t>
      </w:r>
      <w:r w:rsidRPr="00061472">
        <w:rPr>
          <w:rFonts w:ascii="Times New Roman" w:eastAsia="Aptos" w:hAnsi="Times New Roman" w:cs="Times New Roman"/>
          <w:bCs/>
          <w:i/>
          <w:sz w:val="28"/>
          <w:szCs w:val="28"/>
          <w:lang w:eastAsia="ru-RU" w:bidi="ru-RU"/>
        </w:rPr>
        <w:tab/>
        <w:t>лен</w:t>
      </w:r>
      <w:r w:rsidRPr="00061472">
        <w:rPr>
          <w:rFonts w:ascii="Times New Roman" w:eastAsia="Aptos" w:hAnsi="Times New Roman" w:cs="Times New Roman"/>
          <w:bCs/>
          <w:iCs/>
          <w:sz w:val="28"/>
          <w:szCs w:val="28"/>
          <w:lang w:eastAsia="ru-RU" w:bidi="ru-RU"/>
        </w:rPr>
        <w:t xml:space="preserve"> - некорневая подкормка растений в фазе «ёлочки» и в фазе бутонизации из расчета 1-1,5 л/га, расход рабочего раствора - 200-300 л/га;</w:t>
      </w:r>
    </w:p>
    <w:p w14:paraId="4737A53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lastRenderedPageBreak/>
        <w:t>-</w:t>
      </w:r>
      <w:r w:rsidRPr="00061472">
        <w:rPr>
          <w:rFonts w:ascii="Times New Roman" w:eastAsia="Aptos" w:hAnsi="Times New Roman" w:cs="Times New Roman"/>
          <w:bCs/>
          <w:i/>
          <w:sz w:val="28"/>
          <w:szCs w:val="28"/>
          <w:lang w:eastAsia="ru-RU" w:bidi="ru-RU"/>
        </w:rPr>
        <w:tab/>
        <w:t>плодово-ягодные культуры, виноград</w:t>
      </w:r>
      <w:r w:rsidRPr="00061472">
        <w:rPr>
          <w:rFonts w:ascii="Times New Roman" w:eastAsia="Aptos" w:hAnsi="Times New Roman" w:cs="Times New Roman"/>
          <w:bCs/>
          <w:iCs/>
          <w:sz w:val="28"/>
          <w:szCs w:val="28"/>
          <w:lang w:eastAsia="ru-RU" w:bidi="ru-RU"/>
        </w:rPr>
        <w:t xml:space="preserve"> - некорневая подкормка растений весной в период возобновления вегетации и после сбора урожая из расчета 13 л/га, расход рабочего раствора - 800-1000 л/га.</w:t>
      </w:r>
    </w:p>
    <w:p w14:paraId="3CCA297D" w14:textId="77777777" w:rsidR="00061472" w:rsidRPr="00061472" w:rsidRDefault="00061472" w:rsidP="00061472">
      <w:pPr>
        <w:spacing w:after="0" w:line="360" w:lineRule="auto"/>
        <w:ind w:firstLine="567"/>
        <w:jc w:val="both"/>
        <w:rPr>
          <w:rFonts w:ascii="Times New Roman" w:eastAsia="Aptos" w:hAnsi="Times New Roman" w:cs="Times New Roman"/>
          <w:b/>
          <w:i/>
          <w:sz w:val="28"/>
          <w:szCs w:val="28"/>
          <w:lang w:eastAsia="ru-RU" w:bidi="ru-RU"/>
        </w:rPr>
      </w:pPr>
      <w:r w:rsidRPr="00061472">
        <w:rPr>
          <w:rFonts w:ascii="Times New Roman" w:eastAsia="Aptos" w:hAnsi="Times New Roman" w:cs="Times New Roman"/>
          <w:b/>
          <w:i/>
          <w:sz w:val="28"/>
          <w:szCs w:val="28"/>
          <w:lang w:eastAsia="ru-RU" w:bidi="ru-RU"/>
        </w:rPr>
        <w:t>-</w:t>
      </w:r>
      <w:r w:rsidRPr="00061472">
        <w:rPr>
          <w:rFonts w:ascii="Times New Roman" w:eastAsia="Aptos" w:hAnsi="Times New Roman" w:cs="Times New Roman"/>
          <w:b/>
          <w:i/>
          <w:sz w:val="28"/>
          <w:szCs w:val="28"/>
          <w:lang w:eastAsia="ru-RU" w:bidi="ru-RU"/>
        </w:rPr>
        <w:tab/>
        <w:t>Меллоу:</w:t>
      </w:r>
    </w:p>
    <w:p w14:paraId="32A67993"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sz w:val="28"/>
          <w:szCs w:val="28"/>
          <w:lang w:eastAsia="ru-RU" w:bidi="ru-RU"/>
        </w:rPr>
        <w:t>-</w:t>
      </w:r>
      <w:r w:rsidRPr="00061472">
        <w:rPr>
          <w:rFonts w:ascii="Times New Roman" w:eastAsia="Aptos" w:hAnsi="Times New Roman" w:cs="Times New Roman"/>
          <w:bCs/>
          <w:i/>
          <w:sz w:val="28"/>
          <w:szCs w:val="28"/>
          <w:lang w:eastAsia="ru-RU" w:bidi="ru-RU"/>
        </w:rPr>
        <w:tab/>
        <w:t>овощные культуры</w:t>
      </w:r>
      <w:r w:rsidRPr="00061472">
        <w:rPr>
          <w:rFonts w:ascii="Times New Roman" w:eastAsia="Aptos" w:hAnsi="Times New Roman" w:cs="Times New Roman"/>
          <w:bCs/>
          <w:iCs/>
          <w:sz w:val="28"/>
          <w:szCs w:val="28"/>
          <w:lang w:eastAsia="ru-RU" w:bidi="ru-RU"/>
        </w:rPr>
        <w:t xml:space="preserve"> - некорневая подкормка растений в фазе 3-4 листьев или через 7-10 дней после высадки рассады, далее 1-2 раза с интервалом 10-15 дней из расчета 0,5-1 л/га, расход рабочего раствора - 200-300 л/га;</w:t>
      </w:r>
    </w:p>
    <w:p w14:paraId="3792DC16" w14:textId="77777777" w:rsidR="00061472" w:rsidRPr="00061472" w:rsidRDefault="00061472" w:rsidP="00061472">
      <w:pPr>
        <w:numPr>
          <w:ilvl w:val="0"/>
          <w:numId w:val="1"/>
        </w:numPr>
        <w:spacing w:after="0" w:line="360" w:lineRule="auto"/>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лен -</w:t>
      </w:r>
      <w:r w:rsidRPr="00061472">
        <w:rPr>
          <w:rFonts w:ascii="Times New Roman" w:eastAsia="Aptos" w:hAnsi="Times New Roman" w:cs="Times New Roman"/>
          <w:bCs/>
          <w:iCs/>
          <w:sz w:val="28"/>
          <w:szCs w:val="28"/>
          <w:lang w:eastAsia="ru-RU" w:bidi="ru-RU"/>
        </w:rPr>
        <w:t xml:space="preserve"> некорневая подкормка растений в фазе «ёлочки» и в фазе бутони</w:t>
      </w:r>
      <w:r w:rsidRPr="00061472">
        <w:rPr>
          <w:rFonts w:ascii="Times New Roman" w:eastAsia="Aptos" w:hAnsi="Times New Roman" w:cs="Times New Roman"/>
          <w:bCs/>
          <w:iCs/>
          <w:sz w:val="28"/>
          <w:szCs w:val="28"/>
          <w:lang w:eastAsia="ru-RU" w:bidi="ru-RU"/>
        </w:rPr>
        <w:softHyphen/>
        <w:t>зации из расчета 1-1,5 л/га, расход рабочего раствора - 200-300 л/га;</w:t>
      </w:r>
    </w:p>
    <w:p w14:paraId="1812101C" w14:textId="77777777" w:rsidR="00061472" w:rsidRPr="00061472" w:rsidRDefault="00061472" w:rsidP="00061472">
      <w:pPr>
        <w:numPr>
          <w:ilvl w:val="0"/>
          <w:numId w:val="1"/>
        </w:numPr>
        <w:spacing w:after="0" w:line="360" w:lineRule="auto"/>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плодово-ягодные культуры, виноград -</w:t>
      </w:r>
      <w:r w:rsidRPr="00061472">
        <w:rPr>
          <w:rFonts w:ascii="Times New Roman" w:eastAsia="Aptos" w:hAnsi="Times New Roman" w:cs="Times New Roman"/>
          <w:bCs/>
          <w:iCs/>
          <w:sz w:val="28"/>
          <w:szCs w:val="28"/>
          <w:lang w:eastAsia="ru-RU" w:bidi="ru-RU"/>
        </w:rPr>
        <w:t xml:space="preserve"> некорневая подкормка растений в течение вегетационного периода 2-3 раза с интервалом 10-15 дней из расчета 2-4 л/га, расход рабочего раствора - 800-1000 л/га.</w:t>
      </w:r>
    </w:p>
    <w:p w14:paraId="0800CD07"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Свит:</w:t>
      </w:r>
    </w:p>
    <w:p w14:paraId="21C64AA1"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горчица, рапс, рыжик, капуста (все виды), репа, турнепс, брюква, редька, редис, хрен -</w:t>
      </w:r>
      <w:r w:rsidRPr="00061472">
        <w:rPr>
          <w:rFonts w:ascii="Times New Roman" w:eastAsia="Aptos" w:hAnsi="Times New Roman" w:cs="Times New Roman"/>
          <w:bCs/>
          <w:iCs/>
          <w:sz w:val="28"/>
          <w:szCs w:val="28"/>
          <w:lang w:eastAsia="ru-RU" w:bidi="ru-RU"/>
        </w:rPr>
        <w:t xml:space="preserve"> некорневая подкормка растений в течение вегетацион</w:t>
      </w:r>
      <w:r w:rsidRPr="00061472">
        <w:rPr>
          <w:rFonts w:ascii="Times New Roman" w:eastAsia="Aptos" w:hAnsi="Times New Roman" w:cs="Times New Roman"/>
          <w:bCs/>
          <w:iCs/>
          <w:sz w:val="28"/>
          <w:szCs w:val="28"/>
          <w:lang w:eastAsia="ru-RU" w:bidi="ru-RU"/>
        </w:rPr>
        <w:softHyphen/>
        <w:t>ного периода 1-3 раза с интервалом 10-15 дней из расчета 1-2 л/га, расход ра</w:t>
      </w:r>
      <w:r w:rsidRPr="00061472">
        <w:rPr>
          <w:rFonts w:ascii="Times New Roman" w:eastAsia="Aptos" w:hAnsi="Times New Roman" w:cs="Times New Roman"/>
          <w:bCs/>
          <w:iCs/>
          <w:sz w:val="28"/>
          <w:szCs w:val="28"/>
          <w:lang w:eastAsia="ru-RU" w:bidi="ru-RU"/>
        </w:rPr>
        <w:softHyphen/>
        <w:t>бочего раствора - 200-300 л/га;</w:t>
      </w:r>
    </w:p>
    <w:p w14:paraId="4F29C819"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свекла сахарная, кормовая -</w:t>
      </w:r>
      <w:r w:rsidRPr="00061472">
        <w:rPr>
          <w:rFonts w:ascii="Times New Roman" w:eastAsia="Aptos" w:hAnsi="Times New Roman" w:cs="Times New Roman"/>
          <w:bCs/>
          <w:iCs/>
          <w:sz w:val="28"/>
          <w:szCs w:val="28"/>
          <w:lang w:eastAsia="ru-RU" w:bidi="ru-RU"/>
        </w:rPr>
        <w:t xml:space="preserve"> некорневая подкормка растений в фазе 10</w:t>
      </w:r>
      <w:r w:rsidRPr="00061472">
        <w:rPr>
          <w:rFonts w:ascii="Times New Roman" w:eastAsia="Aptos" w:hAnsi="Times New Roman" w:cs="Times New Roman"/>
          <w:bCs/>
          <w:iCs/>
          <w:sz w:val="28"/>
          <w:szCs w:val="28"/>
          <w:lang w:eastAsia="ru-RU" w:bidi="ru-RU"/>
        </w:rPr>
        <w:softHyphen/>
        <w:t>12 листьев и в фазе смыкания рядков и расчета 2-2,5 л/га, расход рабочего рас</w:t>
      </w:r>
      <w:r w:rsidRPr="00061472">
        <w:rPr>
          <w:rFonts w:ascii="Times New Roman" w:eastAsia="Aptos" w:hAnsi="Times New Roman" w:cs="Times New Roman"/>
          <w:bCs/>
          <w:iCs/>
          <w:sz w:val="28"/>
          <w:szCs w:val="28"/>
          <w:lang w:eastAsia="ru-RU" w:bidi="ru-RU"/>
        </w:rPr>
        <w:softHyphen/>
        <w:t>твора - 200-300 л/га;</w:t>
      </w:r>
    </w:p>
    <w:p w14:paraId="10EE371C"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подсолнечник -</w:t>
      </w:r>
      <w:r w:rsidRPr="00061472">
        <w:rPr>
          <w:rFonts w:ascii="Times New Roman" w:eastAsia="Aptos" w:hAnsi="Times New Roman" w:cs="Times New Roman"/>
          <w:bCs/>
          <w:iCs/>
          <w:sz w:val="28"/>
          <w:szCs w:val="28"/>
          <w:lang w:eastAsia="ru-RU" w:bidi="ru-RU"/>
        </w:rPr>
        <w:t xml:space="preserve"> некорневая подкормка растений в фазе 2-3 пар листьев из расчета 2 л/га, расход рабочего раствора - 200-300 л/га.</w:t>
      </w:r>
    </w:p>
    <w:p w14:paraId="1DC4E05A"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Стронг:</w:t>
      </w:r>
    </w:p>
    <w:p w14:paraId="24DF927F" w14:textId="70255686"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зерновые культуры -</w:t>
      </w:r>
      <w:r w:rsidRPr="00061472">
        <w:rPr>
          <w:rFonts w:ascii="Times New Roman" w:eastAsia="Aptos" w:hAnsi="Times New Roman" w:cs="Times New Roman"/>
          <w:bCs/>
          <w:iCs/>
          <w:sz w:val="28"/>
          <w:szCs w:val="28"/>
          <w:lang w:eastAsia="ru-RU" w:bidi="ru-RU"/>
        </w:rPr>
        <w:t xml:space="preserve"> некорневая подкормка растений в фазе начала ку</w:t>
      </w:r>
      <w:r w:rsidRPr="00061472">
        <w:rPr>
          <w:rFonts w:ascii="Times New Roman" w:eastAsia="Aptos" w:hAnsi="Times New Roman" w:cs="Times New Roman"/>
          <w:bCs/>
          <w:iCs/>
          <w:sz w:val="28"/>
          <w:szCs w:val="28"/>
          <w:lang w:eastAsia="ru-RU" w:bidi="ru-RU"/>
        </w:rPr>
        <w:softHyphen/>
        <w:t>щения и в фазе флагового листа из расчета 1-2 л/га, расход рабочего раствора - 200-300 л/га;</w:t>
      </w:r>
    </w:p>
    <w:p w14:paraId="3003D5A6"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картофель -</w:t>
      </w:r>
      <w:r w:rsidRPr="00061472">
        <w:rPr>
          <w:rFonts w:ascii="Times New Roman" w:eastAsia="Aptos" w:hAnsi="Times New Roman" w:cs="Times New Roman"/>
          <w:bCs/>
          <w:iCs/>
          <w:sz w:val="28"/>
          <w:szCs w:val="28"/>
          <w:lang w:eastAsia="ru-RU" w:bidi="ru-RU"/>
        </w:rPr>
        <w:t xml:space="preserve"> некорневая подкормка растений в фазе полных всходов (при высоте растений 10-15 см) и в фазе бутонизации из расчета 1,5 л/га, рас</w:t>
      </w:r>
      <w:r w:rsidRPr="00061472">
        <w:rPr>
          <w:rFonts w:ascii="Times New Roman" w:eastAsia="Aptos" w:hAnsi="Times New Roman" w:cs="Times New Roman"/>
          <w:bCs/>
          <w:iCs/>
          <w:sz w:val="28"/>
          <w:szCs w:val="28"/>
          <w:lang w:eastAsia="ru-RU" w:bidi="ru-RU"/>
        </w:rPr>
        <w:softHyphen/>
        <w:t>ход рабочего раствора - 200-300 л/га;</w:t>
      </w:r>
    </w:p>
    <w:p w14:paraId="1E280E09"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lastRenderedPageBreak/>
        <w:t>кукуруза -</w:t>
      </w:r>
      <w:r w:rsidRPr="00061472">
        <w:rPr>
          <w:rFonts w:ascii="Times New Roman" w:eastAsia="Aptos" w:hAnsi="Times New Roman" w:cs="Times New Roman"/>
          <w:bCs/>
          <w:iCs/>
          <w:sz w:val="28"/>
          <w:szCs w:val="28"/>
          <w:lang w:eastAsia="ru-RU" w:bidi="ru-RU"/>
        </w:rPr>
        <w:t xml:space="preserve"> некорневая подкормка растений в фазе 6-10 листьев из рас</w:t>
      </w:r>
      <w:r w:rsidRPr="00061472">
        <w:rPr>
          <w:rFonts w:ascii="Times New Roman" w:eastAsia="Aptos" w:hAnsi="Times New Roman" w:cs="Times New Roman"/>
          <w:bCs/>
          <w:iCs/>
          <w:sz w:val="28"/>
          <w:szCs w:val="28"/>
          <w:lang w:eastAsia="ru-RU" w:bidi="ru-RU"/>
        </w:rPr>
        <w:softHyphen/>
        <w:t>чета 1 л/га, расход рабочего раствора - 200-300 л/га.</w:t>
      </w:r>
    </w:p>
    <w:p w14:paraId="01AF22C0"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Количество подкормок, оптимальные сроки внесения, кратность внесе</w:t>
      </w:r>
      <w:r w:rsidRPr="00061472">
        <w:rPr>
          <w:rFonts w:ascii="Times New Roman" w:eastAsia="Aptos" w:hAnsi="Times New Roman" w:cs="Times New Roman"/>
          <w:bCs/>
          <w:iCs/>
          <w:sz w:val="28"/>
          <w:szCs w:val="28"/>
          <w:lang w:eastAsia="ru-RU" w:bidi="ru-RU"/>
        </w:rPr>
        <w:softHyphen/>
        <w:t>ния и норму расхода удобрения рекомендовано корректировать в каждом кон</w:t>
      </w:r>
      <w:r w:rsidRPr="00061472">
        <w:rPr>
          <w:rFonts w:ascii="Times New Roman" w:eastAsia="Aptos" w:hAnsi="Times New Roman" w:cs="Times New Roman"/>
          <w:bCs/>
          <w:iCs/>
          <w:sz w:val="28"/>
          <w:szCs w:val="28"/>
          <w:lang w:eastAsia="ru-RU" w:bidi="ru-RU"/>
        </w:rPr>
        <w:softHyphen/>
        <w:t>кретном случае в зависимости от анализа листовой диагностики, агрохимиче</w:t>
      </w:r>
      <w:r w:rsidRPr="00061472">
        <w:rPr>
          <w:rFonts w:ascii="Times New Roman" w:eastAsia="Aptos" w:hAnsi="Times New Roman" w:cs="Times New Roman"/>
          <w:bCs/>
          <w:iCs/>
          <w:sz w:val="28"/>
          <w:szCs w:val="28"/>
          <w:lang w:eastAsia="ru-RU" w:bidi="ru-RU"/>
        </w:rPr>
        <w:softHyphen/>
        <w:t>ских показателей почвы, вида культуры и технологии выращивания.</w:t>
      </w:r>
    </w:p>
    <w:p w14:paraId="36D4CB0F"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Cs/>
          <w:sz w:val="28"/>
          <w:szCs w:val="28"/>
          <w:lang w:eastAsia="ru-RU" w:bidi="ru-RU"/>
        </w:rPr>
        <w:t xml:space="preserve">Ориентировочные нормы и сроки внесения агрохимиката </w:t>
      </w:r>
      <w:r w:rsidRPr="00061472">
        <w:rPr>
          <w:rFonts w:ascii="Times New Roman" w:eastAsia="Aptos" w:hAnsi="Times New Roman" w:cs="Times New Roman"/>
          <w:bCs/>
          <w:i/>
          <w:iCs/>
          <w:sz w:val="28"/>
          <w:szCs w:val="28"/>
          <w:lang w:eastAsia="ru-RU" w:bidi="ru-RU"/>
        </w:rPr>
        <w:t>в личных подсоб</w:t>
      </w:r>
      <w:r w:rsidRPr="00061472">
        <w:rPr>
          <w:rFonts w:ascii="Times New Roman" w:eastAsia="Aptos" w:hAnsi="Times New Roman" w:cs="Times New Roman"/>
          <w:bCs/>
          <w:i/>
          <w:iCs/>
          <w:sz w:val="28"/>
          <w:szCs w:val="28"/>
          <w:lang w:eastAsia="ru-RU" w:bidi="ru-RU"/>
        </w:rPr>
        <w:softHyphen/>
        <w:t>ных хозяйствах:</w:t>
      </w:r>
    </w:p>
    <w:p w14:paraId="1C7ED7D8" w14:textId="77777777" w:rsidR="00061472" w:rsidRPr="00061472" w:rsidRDefault="00061472" w:rsidP="00061472">
      <w:p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-Бинс:</w:t>
      </w:r>
    </w:p>
    <w:p w14:paraId="492B3855"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овощные, зернобобовые культуры</w:t>
      </w:r>
      <w:r w:rsidRPr="00061472">
        <w:rPr>
          <w:rFonts w:ascii="Times New Roman" w:eastAsia="Aptos" w:hAnsi="Times New Roman" w:cs="Times New Roman"/>
          <w:bCs/>
          <w:iCs/>
          <w:sz w:val="28"/>
          <w:szCs w:val="28"/>
          <w:lang w:eastAsia="ru-RU" w:bidi="ru-RU"/>
        </w:rPr>
        <w:t xml:space="preserve"> - опрыскивание или замачивание се</w:t>
      </w:r>
      <w:r w:rsidRPr="00061472">
        <w:rPr>
          <w:rFonts w:ascii="Times New Roman" w:eastAsia="Aptos" w:hAnsi="Times New Roman" w:cs="Times New Roman"/>
          <w:bCs/>
          <w:iCs/>
          <w:sz w:val="28"/>
          <w:szCs w:val="28"/>
          <w:lang w:eastAsia="ru-RU" w:bidi="ru-RU"/>
        </w:rPr>
        <w:softHyphen/>
        <w:t>мян перед посевом на 5-10 минут из расчета 4 мл/л воды;</w:t>
      </w:r>
    </w:p>
    <w:p w14:paraId="1A1CFDEE" w14:textId="63F113E1"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овощные, зернобобовые культуры -</w:t>
      </w:r>
      <w:r w:rsidRPr="00061472">
        <w:rPr>
          <w:rFonts w:ascii="Times New Roman" w:eastAsia="Aptos" w:hAnsi="Times New Roman" w:cs="Times New Roman"/>
          <w:bCs/>
          <w:iCs/>
          <w:sz w:val="28"/>
          <w:szCs w:val="28"/>
          <w:lang w:eastAsia="ru-RU" w:bidi="ru-RU"/>
        </w:rPr>
        <w:t xml:space="preserve"> некорневая подкормка растений в фазе 3-4 листьев или через 7-10 дней после высадки рассады, далее 2-3 раза с интервалом 7-10 дней из расчета 100 мл/10 л воды, расход рабочего раствора - 1-1,5 л/10</w:t>
      </w:r>
      <w:r w:rsidR="004F7C32">
        <w:rPr>
          <w:rFonts w:ascii="Times New Roman" w:eastAsia="Aptos" w:hAnsi="Times New Roman" w:cs="Times New Roman"/>
          <w:bCs/>
          <w:iCs/>
          <w:sz w:val="28"/>
          <w:szCs w:val="28"/>
          <w:lang w:eastAsia="ru-RU" w:bidi="ru-RU"/>
        </w:rPr>
        <w:t xml:space="preserve"> </w:t>
      </w:r>
      <w:r w:rsidRPr="00061472">
        <w:rPr>
          <w:rFonts w:ascii="Times New Roman" w:eastAsia="Aptos" w:hAnsi="Times New Roman" w:cs="Times New Roman"/>
          <w:bCs/>
          <w:iCs/>
          <w:sz w:val="28"/>
          <w:szCs w:val="28"/>
          <w:lang w:eastAsia="ru-RU" w:bidi="ru-RU"/>
        </w:rPr>
        <w:t>м</w:t>
      </w:r>
      <w:r w:rsidRPr="00061472">
        <w:rPr>
          <w:rFonts w:ascii="Times New Roman" w:eastAsia="Aptos" w:hAnsi="Times New Roman" w:cs="Times New Roman"/>
          <w:bCs/>
          <w:iCs/>
          <w:sz w:val="28"/>
          <w:szCs w:val="28"/>
          <w:vertAlign w:val="superscript"/>
          <w:lang w:eastAsia="ru-RU" w:bidi="ru-RU"/>
        </w:rPr>
        <w:t>2</w:t>
      </w:r>
      <w:r w:rsidRPr="00061472">
        <w:rPr>
          <w:rFonts w:ascii="Times New Roman" w:eastAsia="Aptos" w:hAnsi="Times New Roman" w:cs="Times New Roman"/>
          <w:bCs/>
          <w:iCs/>
          <w:sz w:val="28"/>
          <w:szCs w:val="28"/>
          <w:lang w:eastAsia="ru-RU" w:bidi="ru-RU"/>
        </w:rPr>
        <w:t>.</w:t>
      </w:r>
    </w:p>
    <w:p w14:paraId="65466043"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Голд:</w:t>
      </w:r>
    </w:p>
    <w:p w14:paraId="57E7CB25"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плодово-ягодные культуры, виноград -</w:t>
      </w:r>
      <w:r w:rsidRPr="00061472">
        <w:rPr>
          <w:rFonts w:ascii="Times New Roman" w:eastAsia="Aptos" w:hAnsi="Times New Roman" w:cs="Times New Roman"/>
          <w:bCs/>
          <w:iCs/>
          <w:sz w:val="28"/>
          <w:szCs w:val="28"/>
          <w:lang w:eastAsia="ru-RU" w:bidi="ru-RU"/>
        </w:rPr>
        <w:t xml:space="preserve"> некорневая подкормка растений весной в начале возобновления вегетации и после сбора урожая из расчета 100 мл/10 л воды, расход рабочего раствора: кустарники - 1,5-2 л/10 м</w:t>
      </w:r>
      <w:r w:rsidRPr="00061472">
        <w:rPr>
          <w:rFonts w:ascii="Times New Roman" w:eastAsia="Aptos" w:hAnsi="Times New Roman" w:cs="Times New Roman"/>
          <w:bCs/>
          <w:iCs/>
          <w:sz w:val="28"/>
          <w:szCs w:val="28"/>
          <w:vertAlign w:val="superscript"/>
          <w:lang w:eastAsia="ru-RU" w:bidi="ru-RU"/>
        </w:rPr>
        <w:t>2</w:t>
      </w:r>
      <w:r w:rsidRPr="00061472">
        <w:rPr>
          <w:rFonts w:ascii="Times New Roman" w:eastAsia="Aptos" w:hAnsi="Times New Roman" w:cs="Times New Roman"/>
          <w:bCs/>
          <w:iCs/>
          <w:sz w:val="28"/>
          <w:szCs w:val="28"/>
          <w:lang w:eastAsia="ru-RU" w:bidi="ru-RU"/>
        </w:rPr>
        <w:t>, деревья - 2-10 л/растение.</w:t>
      </w:r>
    </w:p>
    <w:p w14:paraId="72693E5A"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iCs/>
          <w:sz w:val="28"/>
          <w:szCs w:val="28"/>
          <w:lang w:eastAsia="ru-RU" w:bidi="ru-RU"/>
        </w:rPr>
        <w:t>Меллоу:</w:t>
      </w:r>
    </w:p>
    <w:p w14:paraId="4A8A02D3"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овощные культуры -</w:t>
      </w:r>
      <w:r w:rsidRPr="00061472">
        <w:rPr>
          <w:rFonts w:ascii="Times New Roman" w:eastAsia="Aptos" w:hAnsi="Times New Roman" w:cs="Times New Roman"/>
          <w:bCs/>
          <w:iCs/>
          <w:sz w:val="28"/>
          <w:szCs w:val="28"/>
          <w:lang w:eastAsia="ru-RU" w:bidi="ru-RU"/>
        </w:rPr>
        <w:t xml:space="preserve"> некорневая подкормка растений в фазе 3-4 ли</w:t>
      </w:r>
      <w:r w:rsidRPr="00061472">
        <w:rPr>
          <w:rFonts w:ascii="Times New Roman" w:eastAsia="Aptos" w:hAnsi="Times New Roman" w:cs="Times New Roman"/>
          <w:bCs/>
          <w:iCs/>
          <w:sz w:val="28"/>
          <w:szCs w:val="28"/>
          <w:lang w:eastAsia="ru-RU" w:bidi="ru-RU"/>
        </w:rPr>
        <w:softHyphen/>
        <w:t>стьев или через 7-10 дней после высадки рассады, далее 1-2 раза с интервалом 10-15 дней из расчета 100 мл/10 л воды, расход рабочего раствора - 1,5-2 л/10 м</w:t>
      </w:r>
      <w:r w:rsidRPr="00061472">
        <w:rPr>
          <w:rFonts w:ascii="Times New Roman" w:eastAsia="Aptos" w:hAnsi="Times New Roman" w:cs="Times New Roman"/>
          <w:bCs/>
          <w:iCs/>
          <w:sz w:val="28"/>
          <w:szCs w:val="28"/>
          <w:vertAlign w:val="superscript"/>
          <w:lang w:eastAsia="ru-RU" w:bidi="ru-RU"/>
        </w:rPr>
        <w:t>2</w:t>
      </w:r>
      <w:r w:rsidRPr="00061472">
        <w:rPr>
          <w:rFonts w:ascii="Times New Roman" w:eastAsia="Aptos" w:hAnsi="Times New Roman" w:cs="Times New Roman"/>
          <w:bCs/>
          <w:iCs/>
          <w:sz w:val="28"/>
          <w:szCs w:val="28"/>
          <w:lang w:eastAsia="ru-RU" w:bidi="ru-RU"/>
        </w:rPr>
        <w:t>;</w:t>
      </w:r>
    </w:p>
    <w:p w14:paraId="2B9B2382"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t>плодово-ягодные культуры, виноград -</w:t>
      </w:r>
      <w:r w:rsidRPr="00061472">
        <w:rPr>
          <w:rFonts w:ascii="Times New Roman" w:eastAsia="Aptos" w:hAnsi="Times New Roman" w:cs="Times New Roman"/>
          <w:bCs/>
          <w:iCs/>
          <w:sz w:val="28"/>
          <w:szCs w:val="28"/>
          <w:lang w:eastAsia="ru-RU" w:bidi="ru-RU"/>
        </w:rPr>
        <w:t xml:space="preserve"> некорневая подкормка растений в течение вегетационного периода 2-3 раза с интервалом 10-15 дней из расчета 100 мл/10 л воды, расход рабочего раствора: кустарники - 1,5-2 л/10 м</w:t>
      </w:r>
      <w:r w:rsidRPr="00061472">
        <w:rPr>
          <w:rFonts w:ascii="Times New Roman" w:eastAsia="Aptos" w:hAnsi="Times New Roman" w:cs="Times New Roman"/>
          <w:bCs/>
          <w:iCs/>
          <w:sz w:val="28"/>
          <w:szCs w:val="28"/>
          <w:vertAlign w:val="superscript"/>
          <w:lang w:eastAsia="ru-RU" w:bidi="ru-RU"/>
        </w:rPr>
        <w:t>2</w:t>
      </w:r>
      <w:r w:rsidRPr="00061472">
        <w:rPr>
          <w:rFonts w:ascii="Times New Roman" w:eastAsia="Aptos" w:hAnsi="Times New Roman" w:cs="Times New Roman"/>
          <w:bCs/>
          <w:iCs/>
          <w:sz w:val="28"/>
          <w:szCs w:val="28"/>
          <w:lang w:eastAsia="ru-RU" w:bidi="ru-RU"/>
        </w:rPr>
        <w:t>, дере</w:t>
      </w:r>
      <w:r w:rsidRPr="00061472">
        <w:rPr>
          <w:rFonts w:ascii="Times New Roman" w:eastAsia="Aptos" w:hAnsi="Times New Roman" w:cs="Times New Roman"/>
          <w:bCs/>
          <w:iCs/>
          <w:sz w:val="28"/>
          <w:szCs w:val="28"/>
          <w:lang w:eastAsia="ru-RU" w:bidi="ru-RU"/>
        </w:rPr>
        <w:softHyphen/>
        <w:t>вья - 2-10 л/растение.</w:t>
      </w:r>
    </w:p>
    <w:p w14:paraId="79ADF74F"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
          <w:bCs/>
          <w:i/>
          <w:sz w:val="28"/>
          <w:szCs w:val="28"/>
          <w:lang w:eastAsia="ru-RU" w:bidi="ru-RU"/>
        </w:rPr>
        <w:t>Свит</w:t>
      </w:r>
      <w:r w:rsidRPr="00061472">
        <w:rPr>
          <w:rFonts w:ascii="Times New Roman" w:eastAsia="Aptos" w:hAnsi="Times New Roman" w:cs="Times New Roman"/>
          <w:b/>
          <w:bCs/>
          <w:iCs/>
          <w:sz w:val="28"/>
          <w:szCs w:val="28"/>
          <w:lang w:eastAsia="ru-RU" w:bidi="ru-RU"/>
        </w:rPr>
        <w:t>:</w:t>
      </w:r>
    </w:p>
    <w:p w14:paraId="21F57DAC" w14:textId="77777777" w:rsidR="00061472" w:rsidRPr="00061472" w:rsidRDefault="00061472" w:rsidP="00061472">
      <w:pPr>
        <w:numPr>
          <w:ilvl w:val="0"/>
          <w:numId w:val="1"/>
        </w:numPr>
        <w:spacing w:after="0" w:line="360" w:lineRule="auto"/>
        <w:ind w:firstLine="567"/>
        <w:jc w:val="both"/>
        <w:rPr>
          <w:rFonts w:ascii="Times New Roman" w:eastAsia="Aptos" w:hAnsi="Times New Roman" w:cs="Times New Roman"/>
          <w:bCs/>
          <w:iCs/>
          <w:sz w:val="28"/>
          <w:szCs w:val="28"/>
          <w:lang w:eastAsia="ru-RU" w:bidi="ru-RU"/>
        </w:rPr>
      </w:pPr>
      <w:r w:rsidRPr="00061472">
        <w:rPr>
          <w:rFonts w:ascii="Times New Roman" w:eastAsia="Aptos" w:hAnsi="Times New Roman" w:cs="Times New Roman"/>
          <w:bCs/>
          <w:i/>
          <w:iCs/>
          <w:sz w:val="28"/>
          <w:szCs w:val="28"/>
          <w:lang w:eastAsia="ru-RU" w:bidi="ru-RU"/>
        </w:rPr>
        <w:lastRenderedPageBreak/>
        <w:t>морковь, свекла столовая, репа, редис, редька</w:t>
      </w:r>
      <w:r w:rsidRPr="00061472">
        <w:rPr>
          <w:rFonts w:ascii="Times New Roman" w:eastAsia="Aptos" w:hAnsi="Times New Roman" w:cs="Times New Roman"/>
          <w:bCs/>
          <w:iCs/>
          <w:sz w:val="28"/>
          <w:szCs w:val="28"/>
          <w:lang w:eastAsia="ru-RU" w:bidi="ru-RU"/>
        </w:rPr>
        <w:t xml:space="preserve"> - некорневая подкормка растений в фазе 3-4 листьев, далее 1-2 раза с интервалом 10-15 дней из расчета 100 мл/10 л воды, расход рабочего раствора - 1,5-2 л/10 м</w:t>
      </w:r>
      <w:r w:rsidRPr="00061472">
        <w:rPr>
          <w:rFonts w:ascii="Times New Roman" w:eastAsia="Aptos" w:hAnsi="Times New Roman" w:cs="Times New Roman"/>
          <w:bCs/>
          <w:iCs/>
          <w:sz w:val="28"/>
          <w:szCs w:val="28"/>
          <w:vertAlign w:val="superscript"/>
          <w:lang w:eastAsia="ru-RU" w:bidi="ru-RU"/>
        </w:rPr>
        <w:t>2</w:t>
      </w:r>
      <w:r w:rsidRPr="00061472">
        <w:rPr>
          <w:rFonts w:ascii="Times New Roman" w:eastAsia="Aptos" w:hAnsi="Times New Roman" w:cs="Times New Roman"/>
          <w:bCs/>
          <w:iCs/>
          <w:sz w:val="28"/>
          <w:szCs w:val="28"/>
          <w:lang w:eastAsia="ru-RU" w:bidi="ru-RU"/>
        </w:rPr>
        <w:t>.</w:t>
      </w:r>
    </w:p>
    <w:p w14:paraId="61E2FF95" w14:textId="77777777" w:rsidR="00061472" w:rsidRPr="00061472" w:rsidRDefault="00061472" w:rsidP="00061472">
      <w:pPr>
        <w:numPr>
          <w:ilvl w:val="0"/>
          <w:numId w:val="1"/>
        </w:numPr>
        <w:tabs>
          <w:tab w:val="left" w:pos="998"/>
        </w:tabs>
        <w:spacing w:after="0" w:line="360" w:lineRule="auto"/>
        <w:ind w:firstLine="567"/>
        <w:rPr>
          <w:rFonts w:ascii="Aptos" w:eastAsia="Aptos" w:hAnsi="Aptos" w:cs="Times New Roman"/>
          <w:i/>
          <w:iCs/>
          <w:sz w:val="24"/>
          <w:szCs w:val="24"/>
        </w:rPr>
      </w:pPr>
      <w:r w:rsidRPr="00061472">
        <w:rPr>
          <w:rFonts w:ascii="Times New Roman" w:eastAsia="Aptos" w:hAnsi="Times New Roman" w:cs="Times New Roman"/>
          <w:b/>
          <w:bCs/>
          <w:i/>
          <w:iCs/>
          <w:color w:val="000000"/>
          <w:sz w:val="28"/>
          <w:szCs w:val="28"/>
        </w:rPr>
        <w:t>Стронг:</w:t>
      </w:r>
    </w:p>
    <w:p w14:paraId="5C73D7A3" w14:textId="77777777" w:rsidR="00061472" w:rsidRPr="00061472" w:rsidRDefault="00061472" w:rsidP="00727FF6">
      <w:pPr>
        <w:numPr>
          <w:ilvl w:val="0"/>
          <w:numId w:val="1"/>
        </w:numPr>
        <w:tabs>
          <w:tab w:val="left" w:pos="963"/>
        </w:tabs>
        <w:spacing w:after="0" w:line="360" w:lineRule="auto"/>
        <w:ind w:firstLine="567"/>
        <w:jc w:val="both"/>
        <w:rPr>
          <w:rFonts w:ascii="Aptos" w:eastAsia="Aptos" w:hAnsi="Aptos" w:cs="Times New Roman"/>
          <w:sz w:val="24"/>
          <w:szCs w:val="24"/>
        </w:rPr>
      </w:pPr>
      <w:r w:rsidRPr="00061472">
        <w:rPr>
          <w:rFonts w:ascii="Times New Roman" w:eastAsia="Aptos" w:hAnsi="Times New Roman" w:cs="Times New Roman"/>
          <w:i/>
          <w:iCs/>
          <w:color w:val="000000"/>
          <w:sz w:val="28"/>
          <w:szCs w:val="28"/>
        </w:rPr>
        <w:t>овощные культуры -</w:t>
      </w:r>
      <w:r w:rsidRPr="00061472">
        <w:rPr>
          <w:rFonts w:ascii="Times New Roman" w:eastAsia="Aptos" w:hAnsi="Times New Roman" w:cs="Times New Roman"/>
          <w:color w:val="000000"/>
          <w:sz w:val="28"/>
          <w:szCs w:val="28"/>
        </w:rPr>
        <w:t xml:space="preserve"> некорневая подкормка растений в фазе 3-4 листьев или через 7-10 дней после высадки рассады, далее 1-2 раза с интервалом 10-15 дней из расчета 100 мл/10 л воды, расход рабочего раствора - 1,5-2 л/10 м</w:t>
      </w:r>
      <w:r w:rsidRPr="00061472">
        <w:rPr>
          <w:rFonts w:ascii="Times New Roman" w:eastAsia="Aptos" w:hAnsi="Times New Roman" w:cs="Times New Roman"/>
          <w:color w:val="000000"/>
          <w:sz w:val="28"/>
          <w:szCs w:val="28"/>
          <w:vertAlign w:val="superscript"/>
        </w:rPr>
        <w:t>2</w:t>
      </w:r>
      <w:r w:rsidRPr="00061472">
        <w:rPr>
          <w:rFonts w:ascii="Times New Roman" w:eastAsia="Aptos" w:hAnsi="Times New Roman" w:cs="Times New Roman"/>
          <w:color w:val="000000"/>
          <w:sz w:val="28"/>
          <w:szCs w:val="28"/>
        </w:rPr>
        <w:t>;</w:t>
      </w:r>
    </w:p>
    <w:p w14:paraId="63246041" w14:textId="77777777" w:rsidR="00061472" w:rsidRPr="00061472" w:rsidRDefault="00061472" w:rsidP="00727FF6">
      <w:pPr>
        <w:numPr>
          <w:ilvl w:val="0"/>
          <w:numId w:val="1"/>
        </w:numPr>
        <w:tabs>
          <w:tab w:val="left" w:pos="963"/>
        </w:tabs>
        <w:spacing w:after="0" w:line="360" w:lineRule="auto"/>
        <w:ind w:firstLine="567"/>
        <w:jc w:val="both"/>
        <w:rPr>
          <w:rFonts w:ascii="Aptos" w:eastAsia="Aptos" w:hAnsi="Aptos" w:cs="Times New Roman"/>
          <w:sz w:val="24"/>
          <w:szCs w:val="24"/>
        </w:rPr>
      </w:pPr>
      <w:r w:rsidRPr="00061472">
        <w:rPr>
          <w:rFonts w:ascii="Times New Roman" w:eastAsia="Aptos" w:hAnsi="Times New Roman" w:cs="Times New Roman"/>
          <w:i/>
          <w:iCs/>
          <w:color w:val="000000"/>
          <w:sz w:val="28"/>
          <w:szCs w:val="28"/>
        </w:rPr>
        <w:t>картофель -</w:t>
      </w:r>
      <w:r w:rsidRPr="00061472">
        <w:rPr>
          <w:rFonts w:ascii="Times New Roman" w:eastAsia="Aptos" w:hAnsi="Times New Roman" w:cs="Times New Roman"/>
          <w:color w:val="000000"/>
          <w:sz w:val="28"/>
          <w:szCs w:val="28"/>
        </w:rPr>
        <w:t xml:space="preserve"> некорневая подкормка растений в фазе полных всходов (при высоте растений 10-15 см) и в фазе бутонизации из расчета 100 мл/10 л воды, расход рабочего раствора - 1,5-2 л/10 м</w:t>
      </w:r>
      <w:r w:rsidRPr="00061472">
        <w:rPr>
          <w:rFonts w:ascii="Times New Roman" w:eastAsia="Aptos" w:hAnsi="Times New Roman" w:cs="Times New Roman"/>
          <w:color w:val="000000"/>
          <w:sz w:val="28"/>
          <w:szCs w:val="28"/>
          <w:vertAlign w:val="superscript"/>
        </w:rPr>
        <w:t>2</w:t>
      </w:r>
      <w:r w:rsidRPr="00061472">
        <w:rPr>
          <w:rFonts w:ascii="Times New Roman" w:eastAsia="Aptos" w:hAnsi="Times New Roman" w:cs="Times New Roman"/>
          <w:color w:val="000000"/>
          <w:sz w:val="28"/>
          <w:szCs w:val="28"/>
        </w:rPr>
        <w:t>.</w:t>
      </w:r>
    </w:p>
    <w:p w14:paraId="1934D5E8" w14:textId="11A3614C" w:rsidR="00AD2C0C" w:rsidRPr="00AD2C0C" w:rsidRDefault="00AD2C0C" w:rsidP="00061472">
      <w:pPr>
        <w:spacing w:after="0" w:line="360" w:lineRule="auto"/>
        <w:ind w:firstLine="567"/>
        <w:jc w:val="both"/>
        <w:rPr>
          <w:rFonts w:ascii="Times New Roman" w:eastAsia="Aptos" w:hAnsi="Times New Roman" w:cs="Times New Roman"/>
          <w:b/>
          <w:i/>
          <w:sz w:val="28"/>
          <w:szCs w:val="28"/>
          <w:lang w:eastAsia="ru-RU" w:bidi="ru-RU"/>
        </w:rPr>
      </w:pPr>
      <w:r w:rsidRPr="00AD2C0C">
        <w:rPr>
          <w:rFonts w:ascii="Times New Roman" w:eastAsia="Aptos" w:hAnsi="Times New Roman" w:cs="Times New Roman"/>
          <w:b/>
          <w:i/>
          <w:sz w:val="28"/>
          <w:szCs w:val="28"/>
          <w:lang w:eastAsia="ru-RU" w:bidi="ru-RU"/>
        </w:rPr>
        <w:t>А. Для сельскохозяйственного производства: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4"/>
        <w:gridCol w:w="1303"/>
        <w:gridCol w:w="2895"/>
        <w:gridCol w:w="4413"/>
      </w:tblGrid>
      <w:tr w:rsidR="00AD2C0C" w:rsidRPr="00D92F7B" w14:paraId="51E2F1F9" w14:textId="77777777" w:rsidTr="00330D34">
        <w:trPr>
          <w:trHeight w:val="667"/>
        </w:trPr>
        <w:tc>
          <w:tcPr>
            <w:tcW w:w="393" w:type="pct"/>
          </w:tcPr>
          <w:p w14:paraId="7882CAD4"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b/>
                <w:bCs/>
                <w:sz w:val="28"/>
                <w:szCs w:val="28"/>
                <w:lang w:eastAsia="ru-RU"/>
              </w:rPr>
              <w:t>№</w:t>
            </w:r>
          </w:p>
          <w:p w14:paraId="4CAC2D23"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b/>
                <w:bCs/>
                <w:sz w:val="28"/>
                <w:szCs w:val="28"/>
                <w:lang w:eastAsia="ru-RU"/>
              </w:rPr>
              <w:t>п/п</w:t>
            </w:r>
          </w:p>
        </w:tc>
        <w:tc>
          <w:tcPr>
            <w:tcW w:w="697" w:type="pct"/>
          </w:tcPr>
          <w:p w14:paraId="044C76F4"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b/>
                <w:bCs/>
                <w:sz w:val="28"/>
                <w:szCs w:val="28"/>
                <w:lang w:eastAsia="ru-RU"/>
              </w:rPr>
              <w:t>Марка</w:t>
            </w:r>
          </w:p>
        </w:tc>
        <w:tc>
          <w:tcPr>
            <w:tcW w:w="1549" w:type="pct"/>
          </w:tcPr>
          <w:p w14:paraId="047C1CF3"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b/>
                <w:bCs/>
                <w:sz w:val="28"/>
                <w:szCs w:val="28"/>
                <w:lang w:eastAsia="ru-RU"/>
              </w:rPr>
              <w:t>Доза применения</w:t>
            </w:r>
          </w:p>
        </w:tc>
        <w:tc>
          <w:tcPr>
            <w:tcW w:w="2361" w:type="pct"/>
          </w:tcPr>
          <w:p w14:paraId="286F537F"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b/>
                <w:bCs/>
                <w:sz w:val="28"/>
                <w:szCs w:val="28"/>
                <w:lang w:eastAsia="ru-RU"/>
              </w:rPr>
              <w:t>Культура, время, особенности применения</w:t>
            </w:r>
          </w:p>
        </w:tc>
      </w:tr>
      <w:tr w:rsidR="00AD2C0C" w:rsidRPr="00D92F7B" w14:paraId="42EB0BFD" w14:textId="77777777" w:rsidTr="00330D34">
        <w:trPr>
          <w:trHeight w:val="984"/>
        </w:trPr>
        <w:tc>
          <w:tcPr>
            <w:tcW w:w="393" w:type="pct"/>
            <w:vMerge w:val="restart"/>
          </w:tcPr>
          <w:p w14:paraId="6A499950"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w:t>
            </w:r>
          </w:p>
        </w:tc>
        <w:tc>
          <w:tcPr>
            <w:tcW w:w="697" w:type="pct"/>
            <w:vMerge w:val="restart"/>
          </w:tcPr>
          <w:p w14:paraId="248B9065"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Бинс</w:t>
            </w:r>
          </w:p>
        </w:tc>
        <w:tc>
          <w:tcPr>
            <w:tcW w:w="1549" w:type="pct"/>
          </w:tcPr>
          <w:p w14:paraId="192F2F9C"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2 л/т</w:t>
            </w:r>
          </w:p>
          <w:p w14:paraId="42424100" w14:textId="03EB5695"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w:t>
            </w:r>
            <w:r w:rsidR="008C7DAF" w:rsidRPr="00D92F7B">
              <w:rPr>
                <w:rFonts w:ascii="Times New Roman" w:eastAsia="Times New Roman" w:hAnsi="Times New Roman" w:cs="Times New Roman"/>
                <w:sz w:val="28"/>
                <w:szCs w:val="28"/>
                <w:lang w:eastAsia="ru-RU"/>
              </w:rPr>
              <w:t xml:space="preserve"> </w:t>
            </w:r>
            <w:r w:rsidRPr="00D92F7B">
              <w:rPr>
                <w:rFonts w:ascii="Times New Roman" w:eastAsia="Times New Roman" w:hAnsi="Times New Roman" w:cs="Times New Roman"/>
                <w:sz w:val="28"/>
                <w:szCs w:val="28"/>
                <w:lang w:eastAsia="ru-RU"/>
              </w:rPr>
              <w:t>- 10 л/т</w:t>
            </w:r>
          </w:p>
        </w:tc>
        <w:tc>
          <w:tcPr>
            <w:tcW w:w="2361" w:type="pct"/>
          </w:tcPr>
          <w:p w14:paraId="02C461DD" w14:textId="53F4DD78"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 xml:space="preserve">Зернобобовые культуры, травы бобовые (однолетние, многолетние) - </w:t>
            </w:r>
            <w:r w:rsidRPr="00D92F7B">
              <w:rPr>
                <w:rFonts w:ascii="Times New Roman" w:eastAsia="Times New Roman" w:hAnsi="Times New Roman" w:cs="Times New Roman"/>
                <w:sz w:val="28"/>
                <w:szCs w:val="28"/>
                <w:lang w:eastAsia="ru-RU"/>
              </w:rPr>
              <w:t>предпосевная обработка семян</w:t>
            </w:r>
          </w:p>
        </w:tc>
      </w:tr>
      <w:tr w:rsidR="00AD2C0C" w:rsidRPr="00D92F7B" w14:paraId="7916563D" w14:textId="77777777" w:rsidTr="00330D34">
        <w:trPr>
          <w:trHeight w:val="1642"/>
        </w:trPr>
        <w:tc>
          <w:tcPr>
            <w:tcW w:w="393" w:type="pct"/>
            <w:vMerge/>
          </w:tcPr>
          <w:p w14:paraId="4E37C54C"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4C98E407"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5B1D2FA4" w14:textId="02DC7FF5"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1-2 л/га</w:t>
            </w:r>
          </w:p>
          <w:p w14:paraId="2070BE35" w14:textId="05D897D6"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203DACAE" w14:textId="5F94D6A5"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 xml:space="preserve">Зернобобовые культуры, травы бобовые (однолетние, многолетние) - </w:t>
            </w:r>
            <w:r w:rsidRPr="00D92F7B">
              <w:rPr>
                <w:rFonts w:ascii="Times New Roman" w:eastAsia="Times New Roman" w:hAnsi="Times New Roman" w:cs="Times New Roman"/>
                <w:sz w:val="28"/>
                <w:szCs w:val="28"/>
                <w:lang w:eastAsia="ru-RU"/>
              </w:rPr>
              <w:t>некорневая подкормка растений в фазе ветвления и в фазе бутонизации</w:t>
            </w:r>
          </w:p>
        </w:tc>
      </w:tr>
      <w:tr w:rsidR="00AD2C0C" w:rsidRPr="00D92F7B" w14:paraId="59F41EE5" w14:textId="77777777" w:rsidTr="00330D34">
        <w:trPr>
          <w:trHeight w:val="984"/>
        </w:trPr>
        <w:tc>
          <w:tcPr>
            <w:tcW w:w="393" w:type="pct"/>
            <w:vMerge w:val="restart"/>
          </w:tcPr>
          <w:p w14:paraId="68F769DA"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2</w:t>
            </w:r>
          </w:p>
        </w:tc>
        <w:tc>
          <w:tcPr>
            <w:tcW w:w="697" w:type="pct"/>
            <w:vMerge w:val="restart"/>
          </w:tcPr>
          <w:p w14:paraId="76A4CE99"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Голд</w:t>
            </w:r>
          </w:p>
        </w:tc>
        <w:tc>
          <w:tcPr>
            <w:tcW w:w="1549" w:type="pct"/>
          </w:tcPr>
          <w:p w14:paraId="2B96ADD5"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2 л/га</w:t>
            </w:r>
          </w:p>
          <w:p w14:paraId="4E978DBC" w14:textId="614594AD"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27253878"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Кукуруза -</w:t>
            </w:r>
            <w:r w:rsidRPr="00D92F7B">
              <w:rPr>
                <w:rFonts w:ascii="Times New Roman" w:eastAsia="Times New Roman" w:hAnsi="Times New Roman" w:cs="Times New Roman"/>
                <w:sz w:val="28"/>
                <w:szCs w:val="28"/>
                <w:lang w:eastAsia="ru-RU"/>
              </w:rPr>
              <w:t xml:space="preserve"> некорневая подкормка растений в фазе 6-10 листьев</w:t>
            </w:r>
          </w:p>
        </w:tc>
      </w:tr>
      <w:tr w:rsidR="00AD2C0C" w:rsidRPr="00D92F7B" w14:paraId="28BAD4EC" w14:textId="77777777" w:rsidTr="00330D34">
        <w:trPr>
          <w:trHeight w:val="1008"/>
        </w:trPr>
        <w:tc>
          <w:tcPr>
            <w:tcW w:w="393" w:type="pct"/>
            <w:vMerge/>
          </w:tcPr>
          <w:p w14:paraId="05522617"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3B8BED3D"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2D57F0D8" w14:textId="60259139"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1-1,5 л/га</w:t>
            </w:r>
          </w:p>
          <w:p w14:paraId="02190F6F" w14:textId="4565A9EF"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1671D9BD" w14:textId="1D062942"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Лен -</w:t>
            </w:r>
            <w:r w:rsidRPr="00D92F7B">
              <w:rPr>
                <w:rFonts w:ascii="Times New Roman" w:eastAsia="Times New Roman" w:hAnsi="Times New Roman" w:cs="Times New Roman"/>
                <w:sz w:val="28"/>
                <w:szCs w:val="28"/>
                <w:lang w:eastAsia="ru-RU"/>
              </w:rPr>
              <w:t xml:space="preserve"> некорневая подкормка растений в фазе «ёлочки» и в фазе буто</w:t>
            </w:r>
            <w:r w:rsidRPr="00D92F7B">
              <w:rPr>
                <w:rFonts w:ascii="Times New Roman" w:eastAsia="Times New Roman" w:hAnsi="Times New Roman" w:cs="Times New Roman"/>
                <w:sz w:val="28"/>
                <w:szCs w:val="28"/>
                <w:lang w:eastAsia="ru-RU"/>
              </w:rPr>
              <w:softHyphen/>
              <w:t>низации</w:t>
            </w:r>
          </w:p>
        </w:tc>
      </w:tr>
      <w:tr w:rsidR="00AD2C0C" w:rsidRPr="00D92F7B" w14:paraId="19CB1D75" w14:textId="77777777" w:rsidTr="00330D34">
        <w:trPr>
          <w:trHeight w:val="1363"/>
        </w:trPr>
        <w:tc>
          <w:tcPr>
            <w:tcW w:w="393" w:type="pct"/>
            <w:vMerge/>
          </w:tcPr>
          <w:p w14:paraId="22872120"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350E95BA"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46ACD4E6" w14:textId="1C4132E5"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1-3 л/га</w:t>
            </w:r>
          </w:p>
          <w:p w14:paraId="0B92D6E4" w14:textId="6834FDAE"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- 800-1000 л/га</w:t>
            </w:r>
          </w:p>
        </w:tc>
        <w:tc>
          <w:tcPr>
            <w:tcW w:w="2361" w:type="pct"/>
          </w:tcPr>
          <w:p w14:paraId="1B4AA5E6" w14:textId="106995EE"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Плодово-ягодные культуры, виноград -</w:t>
            </w:r>
            <w:r w:rsidRPr="00D92F7B">
              <w:rPr>
                <w:rFonts w:ascii="Times New Roman" w:eastAsia="Times New Roman" w:hAnsi="Times New Roman" w:cs="Times New Roman"/>
                <w:sz w:val="28"/>
                <w:szCs w:val="28"/>
                <w:lang w:eastAsia="ru-RU"/>
              </w:rPr>
              <w:t xml:space="preserve"> некорневая подкормка расте</w:t>
            </w:r>
            <w:r w:rsidRPr="00D92F7B">
              <w:rPr>
                <w:rFonts w:ascii="Times New Roman" w:eastAsia="Times New Roman" w:hAnsi="Times New Roman" w:cs="Times New Roman"/>
                <w:sz w:val="28"/>
                <w:szCs w:val="28"/>
                <w:lang w:eastAsia="ru-RU"/>
              </w:rPr>
              <w:softHyphen/>
              <w:t>ний весной в период возобновления вегетации и после сбора урожая</w:t>
            </w:r>
          </w:p>
        </w:tc>
      </w:tr>
      <w:tr w:rsidR="00AD2C0C" w:rsidRPr="00D92F7B" w14:paraId="5C01BFA2" w14:textId="77777777" w:rsidTr="00330D34">
        <w:trPr>
          <w:trHeight w:val="1646"/>
        </w:trPr>
        <w:tc>
          <w:tcPr>
            <w:tcW w:w="393" w:type="pct"/>
            <w:vMerge w:val="restart"/>
          </w:tcPr>
          <w:p w14:paraId="2035CE20"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3</w:t>
            </w:r>
          </w:p>
        </w:tc>
        <w:tc>
          <w:tcPr>
            <w:tcW w:w="697" w:type="pct"/>
            <w:vMerge w:val="restart"/>
          </w:tcPr>
          <w:p w14:paraId="4B315314"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Меллоу</w:t>
            </w:r>
          </w:p>
        </w:tc>
        <w:tc>
          <w:tcPr>
            <w:tcW w:w="1549" w:type="pct"/>
          </w:tcPr>
          <w:p w14:paraId="4216060C" w14:textId="0C4A36FD"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0,5-1,0 л/га</w:t>
            </w:r>
          </w:p>
          <w:p w14:paraId="3E4CFB9C" w14:textId="6DA39EDB"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2A5D653E" w14:textId="3DA993D8"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 xml:space="preserve">Овощные культуры </w:t>
            </w:r>
            <w:r w:rsidRPr="00D92F7B">
              <w:rPr>
                <w:rFonts w:ascii="Times New Roman" w:eastAsia="Times New Roman" w:hAnsi="Times New Roman" w:cs="Times New Roman"/>
                <w:sz w:val="28"/>
                <w:szCs w:val="28"/>
                <w:lang w:eastAsia="ru-RU"/>
              </w:rPr>
              <w:t>- некорневая подкормка растений в фазе 3-4 листьев или через 7-10 дней после вы</w:t>
            </w:r>
            <w:r w:rsidRPr="00D92F7B">
              <w:rPr>
                <w:rFonts w:ascii="Times New Roman" w:eastAsia="Times New Roman" w:hAnsi="Times New Roman" w:cs="Times New Roman"/>
                <w:sz w:val="28"/>
                <w:szCs w:val="28"/>
                <w:lang w:eastAsia="ru-RU"/>
              </w:rPr>
              <w:softHyphen/>
              <w:t>садки рассады, далее 1-2 раза с ин</w:t>
            </w:r>
            <w:r w:rsidRPr="00D92F7B">
              <w:rPr>
                <w:rFonts w:ascii="Times New Roman" w:eastAsia="Times New Roman" w:hAnsi="Times New Roman" w:cs="Times New Roman"/>
                <w:sz w:val="28"/>
                <w:szCs w:val="28"/>
                <w:lang w:eastAsia="ru-RU"/>
              </w:rPr>
              <w:softHyphen/>
              <w:t>тервалом 10-15 дней</w:t>
            </w:r>
          </w:p>
        </w:tc>
      </w:tr>
      <w:tr w:rsidR="00AD2C0C" w:rsidRPr="00D92F7B" w14:paraId="021CFD3D" w14:textId="77777777" w:rsidTr="00330D34">
        <w:trPr>
          <w:trHeight w:val="1032"/>
        </w:trPr>
        <w:tc>
          <w:tcPr>
            <w:tcW w:w="393" w:type="pct"/>
            <w:vMerge/>
          </w:tcPr>
          <w:p w14:paraId="4A2187F6"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0369C79B"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3AE3444A" w14:textId="162C3971"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1-1,5 л/га</w:t>
            </w:r>
          </w:p>
          <w:p w14:paraId="0C1B339E" w14:textId="766DCECE"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0A97F19E" w14:textId="2D998AC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Лен -</w:t>
            </w:r>
            <w:r w:rsidRPr="00D92F7B">
              <w:rPr>
                <w:rFonts w:ascii="Times New Roman" w:eastAsia="Times New Roman" w:hAnsi="Times New Roman" w:cs="Times New Roman"/>
                <w:sz w:val="28"/>
                <w:szCs w:val="28"/>
                <w:lang w:eastAsia="ru-RU"/>
              </w:rPr>
              <w:t xml:space="preserve"> некорневая подкормка растений в фазе «ёлочки» и в фазе буто</w:t>
            </w:r>
            <w:r w:rsidRPr="00D92F7B">
              <w:rPr>
                <w:rFonts w:ascii="Times New Roman" w:eastAsia="Times New Roman" w:hAnsi="Times New Roman" w:cs="Times New Roman"/>
                <w:sz w:val="28"/>
                <w:szCs w:val="28"/>
                <w:lang w:eastAsia="ru-RU"/>
              </w:rPr>
              <w:softHyphen/>
              <w:t>низации</w:t>
            </w:r>
          </w:p>
        </w:tc>
      </w:tr>
      <w:tr w:rsidR="00AD2C0C" w:rsidRPr="00D92F7B" w14:paraId="576954A3" w14:textId="77777777" w:rsidTr="00330D34">
        <w:trPr>
          <w:trHeight w:val="1651"/>
        </w:trPr>
        <w:tc>
          <w:tcPr>
            <w:tcW w:w="393" w:type="pct"/>
            <w:vMerge/>
          </w:tcPr>
          <w:p w14:paraId="2D2BC189"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02AC7D57" w14:textId="77777777"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3E7BC8C8" w14:textId="39A45A00" w:rsidR="00637C65"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2-4 л/га</w:t>
            </w:r>
          </w:p>
          <w:p w14:paraId="2E51318C" w14:textId="391238A9"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раствора- 800-1000 л/га</w:t>
            </w:r>
          </w:p>
        </w:tc>
        <w:tc>
          <w:tcPr>
            <w:tcW w:w="2361" w:type="pct"/>
          </w:tcPr>
          <w:p w14:paraId="7BE69183" w14:textId="5EABD6BB" w:rsidR="00AD2C0C" w:rsidRPr="00D92F7B" w:rsidRDefault="00AD2C0C"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i/>
                <w:iCs/>
                <w:sz w:val="28"/>
                <w:szCs w:val="28"/>
                <w:lang w:eastAsia="ru-RU"/>
              </w:rPr>
              <w:t>Плодово-ягодные культуры, виноград -</w:t>
            </w:r>
            <w:r w:rsidRPr="00D92F7B">
              <w:rPr>
                <w:rFonts w:ascii="Times New Roman" w:eastAsia="Times New Roman" w:hAnsi="Times New Roman" w:cs="Times New Roman"/>
                <w:sz w:val="28"/>
                <w:szCs w:val="28"/>
                <w:lang w:eastAsia="ru-RU"/>
              </w:rPr>
              <w:t xml:space="preserve"> некорневая подкормка расте</w:t>
            </w:r>
            <w:r w:rsidRPr="00D92F7B">
              <w:rPr>
                <w:rFonts w:ascii="Times New Roman" w:eastAsia="Times New Roman" w:hAnsi="Times New Roman" w:cs="Times New Roman"/>
                <w:sz w:val="28"/>
                <w:szCs w:val="28"/>
                <w:lang w:eastAsia="ru-RU"/>
              </w:rPr>
              <w:softHyphen/>
              <w:t>ний в течение вегетационного пери</w:t>
            </w:r>
            <w:r w:rsidRPr="00D92F7B">
              <w:rPr>
                <w:rFonts w:ascii="Times New Roman" w:eastAsia="Times New Roman" w:hAnsi="Times New Roman" w:cs="Times New Roman"/>
                <w:sz w:val="28"/>
                <w:szCs w:val="28"/>
                <w:lang w:eastAsia="ru-RU"/>
              </w:rPr>
              <w:softHyphen/>
              <w:t>ода 2-3 раза с интервалом 10-15 дней</w:t>
            </w:r>
          </w:p>
        </w:tc>
      </w:tr>
      <w:tr w:rsidR="00637C65" w:rsidRPr="00D92F7B" w14:paraId="31EAAFE7" w14:textId="77777777" w:rsidTr="00330D34">
        <w:trPr>
          <w:trHeight w:val="1651"/>
        </w:trPr>
        <w:tc>
          <w:tcPr>
            <w:tcW w:w="393" w:type="pct"/>
            <w:vMerge w:val="restart"/>
          </w:tcPr>
          <w:p w14:paraId="1AFCD5E3" w14:textId="4376DFE0"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4</w:t>
            </w:r>
          </w:p>
        </w:tc>
        <w:tc>
          <w:tcPr>
            <w:tcW w:w="697" w:type="pct"/>
            <w:vMerge w:val="restart"/>
          </w:tcPr>
          <w:p w14:paraId="70A62A9F" w14:textId="4277606D"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Свит</w:t>
            </w:r>
          </w:p>
        </w:tc>
        <w:tc>
          <w:tcPr>
            <w:tcW w:w="1549" w:type="pct"/>
          </w:tcPr>
          <w:p w14:paraId="794D6849" w14:textId="07C8CA23"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1-2 л/га</w:t>
            </w:r>
          </w:p>
          <w:p w14:paraId="31BE08B4" w14:textId="0B14840A"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6260AD71" w14:textId="3D65952D" w:rsidR="00637C65" w:rsidRPr="00D92F7B"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Горчица, рапс, рыжик, капуста (все виды), репа, турнепс, брюква, редька, редис, хрен -</w:t>
            </w:r>
            <w:r w:rsidRPr="00D92F7B">
              <w:rPr>
                <w:rFonts w:ascii="Times New Roman" w:eastAsia="Times New Roman" w:hAnsi="Times New Roman" w:cs="Times New Roman"/>
                <w:sz w:val="28"/>
                <w:szCs w:val="28"/>
                <w:lang w:eastAsia="ru-RU"/>
              </w:rPr>
              <w:t xml:space="preserve"> некорневая подкормка растений в течение вегетационного периода 1-3 раза с интервалом 10-15 дней</w:t>
            </w:r>
          </w:p>
        </w:tc>
      </w:tr>
      <w:tr w:rsidR="00637C65" w:rsidRPr="00D92F7B" w14:paraId="7469A4EF" w14:textId="77777777" w:rsidTr="00330D34">
        <w:trPr>
          <w:trHeight w:val="1651"/>
        </w:trPr>
        <w:tc>
          <w:tcPr>
            <w:tcW w:w="393" w:type="pct"/>
            <w:vMerge/>
          </w:tcPr>
          <w:p w14:paraId="7D9BD7AF"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5EAE48C9"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7AD2F0EB" w14:textId="09715ECF"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2-2,5 л/га</w:t>
            </w:r>
          </w:p>
          <w:p w14:paraId="5F2B3CBB" w14:textId="2D1A228A"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18C5B97D" w14:textId="3CFF576A" w:rsidR="00637C65" w:rsidRPr="00D92F7B"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Свекла сахарная, кормовая -</w:t>
            </w:r>
            <w:r w:rsidRPr="00D92F7B">
              <w:rPr>
                <w:rFonts w:ascii="Times New Roman" w:eastAsia="Times New Roman" w:hAnsi="Times New Roman" w:cs="Times New Roman"/>
                <w:sz w:val="28"/>
                <w:szCs w:val="28"/>
                <w:lang w:eastAsia="ru-RU"/>
              </w:rPr>
              <w:t xml:space="preserve"> некорневая подкормка растений в фазе 10</w:t>
            </w:r>
            <w:r w:rsidRPr="00D92F7B">
              <w:rPr>
                <w:rFonts w:ascii="Times New Roman" w:eastAsia="Times New Roman" w:hAnsi="Times New Roman" w:cs="Times New Roman"/>
                <w:sz w:val="28"/>
                <w:szCs w:val="28"/>
                <w:lang w:eastAsia="ru-RU"/>
              </w:rPr>
              <w:softHyphen/>
            </w:r>
            <w:r w:rsidR="00D92F7B" w:rsidRPr="00D92F7B">
              <w:rPr>
                <w:rFonts w:ascii="Times New Roman" w:eastAsia="Times New Roman" w:hAnsi="Times New Roman" w:cs="Times New Roman"/>
                <w:sz w:val="28"/>
                <w:szCs w:val="28"/>
                <w:lang w:eastAsia="ru-RU"/>
              </w:rPr>
              <w:t>-</w:t>
            </w:r>
            <w:r w:rsidRPr="00D92F7B">
              <w:rPr>
                <w:rFonts w:ascii="Times New Roman" w:eastAsia="Times New Roman" w:hAnsi="Times New Roman" w:cs="Times New Roman"/>
                <w:sz w:val="28"/>
                <w:szCs w:val="28"/>
                <w:lang w:eastAsia="ru-RU"/>
              </w:rPr>
              <w:t>12 листьев и в фазе смыкания рядков</w:t>
            </w:r>
          </w:p>
        </w:tc>
      </w:tr>
      <w:tr w:rsidR="00637C65" w:rsidRPr="00D92F7B" w14:paraId="2EEAD2E8" w14:textId="77777777" w:rsidTr="00330D34">
        <w:trPr>
          <w:trHeight w:val="1651"/>
        </w:trPr>
        <w:tc>
          <w:tcPr>
            <w:tcW w:w="393" w:type="pct"/>
            <w:vMerge/>
          </w:tcPr>
          <w:p w14:paraId="3E24AFA1"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20728F0E"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6005B507" w14:textId="77777777" w:rsidR="00637C65" w:rsidRPr="00D92F7B" w:rsidRDefault="00637C65" w:rsidP="00330D34">
            <w:pPr>
              <w:spacing w:after="0" w:line="240" w:lineRule="auto"/>
              <w:jc w:val="center"/>
              <w:rPr>
                <w:rFonts w:ascii="Courier New" w:eastAsia="Times New Roman" w:hAnsi="Courier New" w:cs="Courier New"/>
                <w:sz w:val="24"/>
                <w:szCs w:val="24"/>
                <w:lang w:eastAsia="ru-RU"/>
              </w:rPr>
            </w:pPr>
            <w:r w:rsidRPr="00D92F7B">
              <w:rPr>
                <w:rFonts w:ascii="Times New Roman" w:eastAsia="Times New Roman" w:hAnsi="Times New Roman" w:cs="Times New Roman"/>
                <w:sz w:val="28"/>
                <w:szCs w:val="28"/>
                <w:lang w:eastAsia="ru-RU"/>
              </w:rPr>
              <w:t>2 л/га</w:t>
            </w:r>
          </w:p>
          <w:p w14:paraId="65E6BE36" w14:textId="75972F0C"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601C0B50" w14:textId="6922C2C7" w:rsidR="00637C65" w:rsidRPr="00D92F7B"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Подсолнечник -</w:t>
            </w:r>
            <w:r w:rsidRPr="00D92F7B">
              <w:rPr>
                <w:rFonts w:ascii="Times New Roman" w:eastAsia="Times New Roman" w:hAnsi="Times New Roman" w:cs="Times New Roman"/>
                <w:sz w:val="28"/>
                <w:szCs w:val="28"/>
                <w:lang w:eastAsia="ru-RU"/>
              </w:rPr>
              <w:t xml:space="preserve"> некорневая подкормка растений в фазе 2-3 пар ли</w:t>
            </w:r>
            <w:r w:rsidRPr="00D92F7B">
              <w:rPr>
                <w:rFonts w:ascii="Times New Roman" w:eastAsia="Times New Roman" w:hAnsi="Times New Roman" w:cs="Times New Roman"/>
                <w:sz w:val="28"/>
                <w:szCs w:val="28"/>
                <w:lang w:eastAsia="ru-RU"/>
              </w:rPr>
              <w:softHyphen/>
              <w:t>стьев</w:t>
            </w:r>
          </w:p>
        </w:tc>
      </w:tr>
      <w:tr w:rsidR="00637C65" w:rsidRPr="00D92F7B" w14:paraId="635C242E" w14:textId="77777777" w:rsidTr="00330D34">
        <w:trPr>
          <w:trHeight w:val="1651"/>
        </w:trPr>
        <w:tc>
          <w:tcPr>
            <w:tcW w:w="393" w:type="pct"/>
            <w:vMerge w:val="restart"/>
          </w:tcPr>
          <w:p w14:paraId="426D28A5" w14:textId="346985B6"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5</w:t>
            </w:r>
          </w:p>
        </w:tc>
        <w:tc>
          <w:tcPr>
            <w:tcW w:w="697" w:type="pct"/>
            <w:vMerge w:val="restart"/>
          </w:tcPr>
          <w:p w14:paraId="70BD0F31" w14:textId="4F3B5648"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Стронг</w:t>
            </w:r>
          </w:p>
        </w:tc>
        <w:tc>
          <w:tcPr>
            <w:tcW w:w="1549" w:type="pct"/>
          </w:tcPr>
          <w:p w14:paraId="3269E6B8" w14:textId="2AC947EA" w:rsidR="00637C65" w:rsidRPr="00D92F7B" w:rsidRDefault="00637C65" w:rsidP="00330D34">
            <w:pPr>
              <w:spacing w:after="0" w:line="240" w:lineRule="auto"/>
              <w:jc w:val="center"/>
              <w:rPr>
                <w:rFonts w:ascii="Courier New" w:eastAsia="Times New Roman" w:hAnsi="Courier New" w:cs="Courier New"/>
                <w:sz w:val="24"/>
                <w:szCs w:val="24"/>
                <w:lang w:eastAsia="ru-RU"/>
              </w:rPr>
            </w:pPr>
            <w:r w:rsidRPr="00D92F7B">
              <w:rPr>
                <w:rFonts w:ascii="Times New Roman" w:eastAsia="Times New Roman" w:hAnsi="Times New Roman" w:cs="Times New Roman"/>
                <w:sz w:val="28"/>
                <w:szCs w:val="28"/>
                <w:lang w:eastAsia="ru-RU"/>
              </w:rPr>
              <w:t>1-2 л/га</w:t>
            </w:r>
          </w:p>
          <w:p w14:paraId="1FFCAF0F" w14:textId="43F4D419"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3BD4876D" w14:textId="52655033" w:rsidR="00637C65" w:rsidRPr="00D92F7B"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Зерновые культуры -</w:t>
            </w:r>
            <w:r w:rsidRPr="00D92F7B">
              <w:rPr>
                <w:rFonts w:ascii="Times New Roman" w:eastAsia="Times New Roman" w:hAnsi="Times New Roman" w:cs="Times New Roman"/>
                <w:sz w:val="28"/>
                <w:szCs w:val="28"/>
                <w:lang w:eastAsia="ru-RU"/>
              </w:rPr>
              <w:t xml:space="preserve"> некорневая подкормка растений в фазе начала кущения и в фазе флагового листа</w:t>
            </w:r>
          </w:p>
        </w:tc>
      </w:tr>
      <w:tr w:rsidR="00637C65" w:rsidRPr="00D92F7B" w14:paraId="6C316C4E" w14:textId="77777777" w:rsidTr="00330D34">
        <w:trPr>
          <w:trHeight w:val="1651"/>
        </w:trPr>
        <w:tc>
          <w:tcPr>
            <w:tcW w:w="393" w:type="pct"/>
            <w:vMerge/>
          </w:tcPr>
          <w:p w14:paraId="5C1CD4CF"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591D0129"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021AAE3F" w14:textId="14489744"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1,5 л/га</w:t>
            </w:r>
          </w:p>
          <w:p w14:paraId="48C25451" w14:textId="22799CEC"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622979C5" w14:textId="2BA86921" w:rsidR="00637C65" w:rsidRPr="00D92F7B"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Картофель -</w:t>
            </w:r>
            <w:r w:rsidRPr="00D92F7B">
              <w:rPr>
                <w:rFonts w:ascii="Times New Roman" w:eastAsia="Times New Roman" w:hAnsi="Times New Roman" w:cs="Times New Roman"/>
                <w:sz w:val="28"/>
                <w:szCs w:val="28"/>
                <w:lang w:eastAsia="ru-RU"/>
              </w:rPr>
              <w:t xml:space="preserve"> некорневая подкормка растений в фазе полных всходов (при высоте растений 10-15 см) и в фазе бутонизации</w:t>
            </w:r>
          </w:p>
        </w:tc>
      </w:tr>
      <w:tr w:rsidR="00637C65" w:rsidRPr="00AD2C0C" w14:paraId="62785DC6" w14:textId="77777777" w:rsidTr="00330D34">
        <w:trPr>
          <w:trHeight w:val="1651"/>
        </w:trPr>
        <w:tc>
          <w:tcPr>
            <w:tcW w:w="393" w:type="pct"/>
            <w:vMerge/>
          </w:tcPr>
          <w:p w14:paraId="16FF5F81"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697" w:type="pct"/>
            <w:vMerge/>
          </w:tcPr>
          <w:p w14:paraId="5DFF9D9F" w14:textId="77777777"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p>
        </w:tc>
        <w:tc>
          <w:tcPr>
            <w:tcW w:w="1549" w:type="pct"/>
          </w:tcPr>
          <w:p w14:paraId="76D5E92E" w14:textId="77777777" w:rsidR="00637C65" w:rsidRPr="00D92F7B" w:rsidRDefault="00637C65" w:rsidP="00330D34">
            <w:pPr>
              <w:spacing w:after="0" w:line="240" w:lineRule="auto"/>
              <w:jc w:val="center"/>
              <w:rPr>
                <w:rFonts w:ascii="Courier New" w:eastAsia="Times New Roman" w:hAnsi="Courier New" w:cs="Courier New"/>
                <w:sz w:val="24"/>
                <w:szCs w:val="24"/>
                <w:lang w:eastAsia="ru-RU"/>
              </w:rPr>
            </w:pPr>
            <w:r w:rsidRPr="00D92F7B">
              <w:rPr>
                <w:rFonts w:ascii="Times New Roman" w:eastAsia="Times New Roman" w:hAnsi="Times New Roman" w:cs="Times New Roman"/>
                <w:sz w:val="28"/>
                <w:szCs w:val="28"/>
                <w:lang w:eastAsia="ru-RU"/>
              </w:rPr>
              <w:t>1 л/га</w:t>
            </w:r>
          </w:p>
          <w:p w14:paraId="324EBAB9" w14:textId="2E85DB68" w:rsidR="00637C65" w:rsidRPr="00D92F7B" w:rsidRDefault="00637C65" w:rsidP="00330D34">
            <w:pPr>
              <w:spacing w:after="0" w:line="240" w:lineRule="auto"/>
              <w:jc w:val="center"/>
              <w:rPr>
                <w:rFonts w:ascii="Times New Roman" w:eastAsia="Times New Roman" w:hAnsi="Times New Roman" w:cs="Times New Roman"/>
                <w:sz w:val="28"/>
                <w:szCs w:val="28"/>
                <w:lang w:eastAsia="ru-RU"/>
              </w:rPr>
            </w:pPr>
            <w:r w:rsidRPr="00D92F7B">
              <w:rPr>
                <w:rFonts w:ascii="Times New Roman" w:eastAsia="Times New Roman" w:hAnsi="Times New Roman" w:cs="Times New Roman"/>
                <w:sz w:val="28"/>
                <w:szCs w:val="28"/>
                <w:lang w:eastAsia="ru-RU"/>
              </w:rPr>
              <w:t>Расход рабочего раствора - 200-300 л/га</w:t>
            </w:r>
          </w:p>
        </w:tc>
        <w:tc>
          <w:tcPr>
            <w:tcW w:w="2361" w:type="pct"/>
          </w:tcPr>
          <w:p w14:paraId="115E1C82" w14:textId="78B8F67A" w:rsidR="00637C65" w:rsidRPr="00637C65" w:rsidRDefault="00637C65" w:rsidP="00330D34">
            <w:pPr>
              <w:spacing w:after="0" w:line="240" w:lineRule="auto"/>
              <w:jc w:val="center"/>
              <w:rPr>
                <w:rFonts w:ascii="Times New Roman" w:eastAsia="Times New Roman" w:hAnsi="Times New Roman" w:cs="Times New Roman"/>
                <w:i/>
                <w:iCs/>
                <w:sz w:val="28"/>
                <w:szCs w:val="28"/>
                <w:lang w:eastAsia="ru-RU"/>
              </w:rPr>
            </w:pPr>
            <w:r w:rsidRPr="00D92F7B">
              <w:rPr>
                <w:rFonts w:ascii="Times New Roman" w:eastAsia="Times New Roman" w:hAnsi="Times New Roman" w:cs="Times New Roman"/>
                <w:i/>
                <w:iCs/>
                <w:sz w:val="28"/>
                <w:szCs w:val="28"/>
                <w:lang w:eastAsia="ru-RU"/>
              </w:rPr>
              <w:t>Кукуруза -</w:t>
            </w:r>
            <w:r w:rsidRPr="00D92F7B">
              <w:rPr>
                <w:rFonts w:ascii="Times New Roman" w:eastAsia="Times New Roman" w:hAnsi="Times New Roman" w:cs="Times New Roman"/>
                <w:sz w:val="28"/>
                <w:szCs w:val="28"/>
                <w:lang w:eastAsia="ru-RU"/>
              </w:rPr>
              <w:t xml:space="preserve"> некорневая подкормка растений в фазе 6-10 листьев</w:t>
            </w:r>
          </w:p>
        </w:tc>
      </w:tr>
    </w:tbl>
    <w:p w14:paraId="26839F3A" w14:textId="59D322CB" w:rsidR="00061472" w:rsidRDefault="00A40FBF" w:rsidP="00A40FBF">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 xml:space="preserve">Количество подкормок, оптимальные сроки внесения, кратность внесения и норму расхода удобрения рекомендовано корректировать в каждом конкретном случае в зависимости от анализа листовой диагностики, </w:t>
      </w:r>
      <w:r w:rsidRPr="00D92F7B">
        <w:rPr>
          <w:rFonts w:ascii="Times New Roman" w:eastAsia="Aptos" w:hAnsi="Times New Roman" w:cs="Times New Roman"/>
          <w:bCs/>
          <w:iCs/>
          <w:sz w:val="28"/>
          <w:szCs w:val="28"/>
          <w:lang w:eastAsia="ru-RU" w:bidi="ru-RU"/>
        </w:rPr>
        <w:lastRenderedPageBreak/>
        <w:t xml:space="preserve">агрохимических показателей почвы, вида культуры и технологии выращивания. </w:t>
      </w:r>
    </w:p>
    <w:p w14:paraId="2E0287D8" w14:textId="449C17C4" w:rsidR="00637C65" w:rsidRDefault="00637C65" w:rsidP="00637C65">
      <w:pPr>
        <w:spacing w:after="0" w:line="360" w:lineRule="auto"/>
        <w:ind w:firstLine="567"/>
        <w:jc w:val="both"/>
        <w:rPr>
          <w:rFonts w:ascii="Times New Roman" w:eastAsia="Aptos" w:hAnsi="Times New Roman" w:cs="Times New Roman"/>
          <w:bCs/>
          <w:iCs/>
          <w:sz w:val="28"/>
          <w:szCs w:val="28"/>
          <w:lang w:eastAsia="ru-RU" w:bidi="ru-RU"/>
        </w:rPr>
      </w:pPr>
      <w:r w:rsidRPr="00637C65">
        <w:rPr>
          <w:rFonts w:ascii="Times New Roman" w:eastAsia="Times New Roman" w:hAnsi="Times New Roman" w:cs="Times New Roman"/>
          <w:b/>
          <w:bCs/>
          <w:i/>
          <w:iCs/>
          <w:sz w:val="28"/>
          <w:szCs w:val="28"/>
          <w:lang w:eastAsia="ru-RU"/>
        </w:rPr>
        <w:t>Б. Для личных подсобных хозяйств: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1"/>
        <w:gridCol w:w="1391"/>
        <w:gridCol w:w="2718"/>
        <w:gridCol w:w="4465"/>
      </w:tblGrid>
      <w:tr w:rsidR="00637C65" w:rsidRPr="00637C65" w14:paraId="1F7944D2" w14:textId="77777777" w:rsidTr="00637C65">
        <w:trPr>
          <w:trHeight w:val="595"/>
        </w:trPr>
        <w:tc>
          <w:tcPr>
            <w:tcW w:w="413" w:type="pct"/>
          </w:tcPr>
          <w:p w14:paraId="66DC70C6" w14:textId="04192804"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w:t>
            </w:r>
            <w:r w:rsidRPr="00637C65">
              <w:rPr>
                <w:rFonts w:ascii="Times New Roman" w:eastAsia="Times New Roman" w:hAnsi="Times New Roman" w:cs="Times New Roman"/>
                <w:b/>
                <w:bCs/>
                <w:sz w:val="28"/>
                <w:szCs w:val="28"/>
                <w:lang w:eastAsia="ru-RU"/>
              </w:rPr>
              <w:t>п/п</w:t>
            </w:r>
          </w:p>
        </w:tc>
        <w:tc>
          <w:tcPr>
            <w:tcW w:w="744" w:type="pct"/>
          </w:tcPr>
          <w:p w14:paraId="31DF5ADC"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b/>
                <w:bCs/>
                <w:sz w:val="28"/>
                <w:szCs w:val="28"/>
                <w:lang w:eastAsia="ru-RU"/>
              </w:rPr>
              <w:t>Марка</w:t>
            </w:r>
          </w:p>
        </w:tc>
        <w:tc>
          <w:tcPr>
            <w:tcW w:w="1454" w:type="pct"/>
          </w:tcPr>
          <w:p w14:paraId="60AD7838"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b/>
                <w:bCs/>
                <w:sz w:val="28"/>
                <w:szCs w:val="28"/>
                <w:lang w:eastAsia="ru-RU"/>
              </w:rPr>
              <w:t>Доза применения</w:t>
            </w:r>
          </w:p>
        </w:tc>
        <w:tc>
          <w:tcPr>
            <w:tcW w:w="2389" w:type="pct"/>
          </w:tcPr>
          <w:p w14:paraId="79E9F56D" w14:textId="77777777" w:rsidR="00637C65" w:rsidRPr="00637C65" w:rsidRDefault="00637C65" w:rsidP="00637C65">
            <w:pPr>
              <w:spacing w:after="0" w:line="214"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b/>
                <w:bCs/>
                <w:sz w:val="28"/>
                <w:szCs w:val="28"/>
                <w:lang w:eastAsia="ru-RU"/>
              </w:rPr>
              <w:t>Культура, время, особенности применения</w:t>
            </w:r>
          </w:p>
        </w:tc>
      </w:tr>
      <w:tr w:rsidR="00637C65" w:rsidRPr="00637C65" w14:paraId="3DE1F312" w14:textId="77777777" w:rsidTr="00637C65">
        <w:trPr>
          <w:trHeight w:val="888"/>
        </w:trPr>
        <w:tc>
          <w:tcPr>
            <w:tcW w:w="413" w:type="pct"/>
            <w:vMerge w:val="restart"/>
          </w:tcPr>
          <w:p w14:paraId="3218A866"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1</w:t>
            </w:r>
          </w:p>
        </w:tc>
        <w:tc>
          <w:tcPr>
            <w:tcW w:w="744" w:type="pct"/>
            <w:vMerge w:val="restart"/>
          </w:tcPr>
          <w:p w14:paraId="77012E43"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Бинс</w:t>
            </w:r>
          </w:p>
        </w:tc>
        <w:tc>
          <w:tcPr>
            <w:tcW w:w="1454" w:type="pct"/>
          </w:tcPr>
          <w:p w14:paraId="0358BF0C"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4 мл/л воды</w:t>
            </w:r>
          </w:p>
        </w:tc>
        <w:tc>
          <w:tcPr>
            <w:tcW w:w="2389" w:type="pct"/>
          </w:tcPr>
          <w:p w14:paraId="7EA5E8D3" w14:textId="77777777" w:rsidR="00637C65" w:rsidRPr="00637C65" w:rsidRDefault="00637C65" w:rsidP="00637C65">
            <w:pPr>
              <w:spacing w:after="0" w:line="218" w:lineRule="auto"/>
              <w:ind w:firstLine="360"/>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i/>
                <w:iCs/>
                <w:sz w:val="28"/>
                <w:szCs w:val="28"/>
                <w:lang w:eastAsia="ru-RU"/>
              </w:rPr>
              <w:t xml:space="preserve">Овощные, зернобобовые культуры </w:t>
            </w:r>
            <w:r w:rsidRPr="00637C65">
              <w:rPr>
                <w:rFonts w:ascii="Times New Roman" w:eastAsia="Times New Roman" w:hAnsi="Times New Roman" w:cs="Times New Roman"/>
                <w:sz w:val="28"/>
                <w:szCs w:val="28"/>
                <w:lang w:eastAsia="ru-RU"/>
              </w:rPr>
              <w:t>- опрыскивание или замачивание се</w:t>
            </w:r>
            <w:r w:rsidRPr="00637C65">
              <w:rPr>
                <w:rFonts w:ascii="Times New Roman" w:eastAsia="Times New Roman" w:hAnsi="Times New Roman" w:cs="Times New Roman"/>
                <w:sz w:val="28"/>
                <w:szCs w:val="28"/>
                <w:lang w:eastAsia="ru-RU"/>
              </w:rPr>
              <w:softHyphen/>
              <w:t>мян перед посевом на 5-10 минут</w:t>
            </w:r>
          </w:p>
        </w:tc>
      </w:tr>
      <w:tr w:rsidR="00637C65" w:rsidRPr="00637C65" w14:paraId="3742AA1C" w14:textId="77777777" w:rsidTr="00637C65">
        <w:trPr>
          <w:trHeight w:val="1488"/>
        </w:trPr>
        <w:tc>
          <w:tcPr>
            <w:tcW w:w="413" w:type="pct"/>
            <w:vMerge/>
          </w:tcPr>
          <w:p w14:paraId="2036BC4D" w14:textId="77777777" w:rsidR="00637C65" w:rsidRPr="00637C65" w:rsidRDefault="00637C65" w:rsidP="00637C65">
            <w:pPr>
              <w:spacing w:after="0" w:line="218" w:lineRule="auto"/>
              <w:ind w:firstLine="360"/>
              <w:jc w:val="center"/>
              <w:rPr>
                <w:rFonts w:ascii="Courier New" w:eastAsia="Times New Roman" w:hAnsi="Courier New" w:cs="Courier New"/>
                <w:sz w:val="24"/>
                <w:szCs w:val="24"/>
                <w:lang w:eastAsia="ru-RU"/>
              </w:rPr>
            </w:pPr>
          </w:p>
        </w:tc>
        <w:tc>
          <w:tcPr>
            <w:tcW w:w="744" w:type="pct"/>
            <w:vMerge/>
          </w:tcPr>
          <w:p w14:paraId="6EE2A9BD" w14:textId="77777777" w:rsidR="00637C65" w:rsidRPr="00637C65" w:rsidRDefault="00637C65" w:rsidP="00637C65">
            <w:pPr>
              <w:spacing w:after="0" w:line="218" w:lineRule="auto"/>
              <w:ind w:firstLine="360"/>
              <w:jc w:val="center"/>
              <w:rPr>
                <w:rFonts w:ascii="Courier New" w:eastAsia="Times New Roman" w:hAnsi="Courier New" w:cs="Courier New"/>
                <w:sz w:val="24"/>
                <w:szCs w:val="24"/>
                <w:lang w:eastAsia="ru-RU"/>
              </w:rPr>
            </w:pPr>
          </w:p>
        </w:tc>
        <w:tc>
          <w:tcPr>
            <w:tcW w:w="1454" w:type="pct"/>
          </w:tcPr>
          <w:p w14:paraId="0896BAB7" w14:textId="59381298" w:rsidR="00637C65" w:rsidRPr="00637C65" w:rsidRDefault="00637C65" w:rsidP="00637C65">
            <w:pPr>
              <w:spacing w:after="0" w:line="221"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100 мл/10 л воды Расход рабочего раствора</w:t>
            </w:r>
            <w:r w:rsidR="00451997">
              <w:rPr>
                <w:rFonts w:ascii="Times New Roman" w:eastAsia="Times New Roman" w:hAnsi="Times New Roman" w:cs="Times New Roman"/>
                <w:sz w:val="28"/>
                <w:szCs w:val="28"/>
                <w:lang w:eastAsia="ru-RU"/>
              </w:rPr>
              <w:t xml:space="preserve"> </w:t>
            </w:r>
            <w:r w:rsidRPr="00637C65">
              <w:rPr>
                <w:rFonts w:ascii="Times New Roman" w:eastAsia="Times New Roman" w:hAnsi="Times New Roman" w:cs="Times New Roman"/>
                <w:sz w:val="28"/>
                <w:szCs w:val="28"/>
                <w:lang w:eastAsia="ru-RU"/>
              </w:rPr>
              <w:t>- 1,0-1,5 л/10 м</w:t>
            </w:r>
            <w:r w:rsidRPr="00637C65">
              <w:rPr>
                <w:rFonts w:ascii="Times New Roman" w:eastAsia="Times New Roman" w:hAnsi="Times New Roman" w:cs="Times New Roman"/>
                <w:sz w:val="28"/>
                <w:szCs w:val="28"/>
                <w:vertAlign w:val="superscript"/>
                <w:lang w:eastAsia="ru-RU"/>
              </w:rPr>
              <w:t>2</w:t>
            </w:r>
          </w:p>
        </w:tc>
        <w:tc>
          <w:tcPr>
            <w:tcW w:w="2389" w:type="pct"/>
          </w:tcPr>
          <w:p w14:paraId="1985A61F" w14:textId="77777777" w:rsidR="00637C65" w:rsidRPr="00637C65" w:rsidRDefault="00637C65" w:rsidP="00637C65">
            <w:pPr>
              <w:spacing w:after="0" w:line="218" w:lineRule="auto"/>
              <w:ind w:firstLine="360"/>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i/>
                <w:iCs/>
                <w:sz w:val="28"/>
                <w:szCs w:val="28"/>
                <w:lang w:eastAsia="ru-RU"/>
              </w:rPr>
              <w:t xml:space="preserve">Овощные, зернобобовые культуры </w:t>
            </w:r>
            <w:r w:rsidRPr="00637C65">
              <w:rPr>
                <w:rFonts w:ascii="Times New Roman" w:eastAsia="Times New Roman" w:hAnsi="Times New Roman" w:cs="Times New Roman"/>
                <w:sz w:val="28"/>
                <w:szCs w:val="28"/>
                <w:lang w:eastAsia="ru-RU"/>
              </w:rPr>
              <w:t>- некорневая подкормка растений в фазе 3-4 листьев или через 7-10 дней после высадки рассады, далее 2-3 раза с интервалом 7-10 дней</w:t>
            </w:r>
          </w:p>
        </w:tc>
      </w:tr>
      <w:tr w:rsidR="00637C65" w:rsidRPr="00637C65" w14:paraId="03F2E0C5" w14:textId="77777777" w:rsidTr="00637C65">
        <w:trPr>
          <w:trHeight w:val="1594"/>
        </w:trPr>
        <w:tc>
          <w:tcPr>
            <w:tcW w:w="413" w:type="pct"/>
          </w:tcPr>
          <w:p w14:paraId="1384CC84"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2</w:t>
            </w:r>
          </w:p>
        </w:tc>
        <w:tc>
          <w:tcPr>
            <w:tcW w:w="744" w:type="pct"/>
          </w:tcPr>
          <w:p w14:paraId="68A69D59" w14:textId="77777777" w:rsidR="00637C65" w:rsidRPr="00637C65" w:rsidRDefault="00637C65" w:rsidP="00637C65">
            <w:pPr>
              <w:spacing w:after="0" w:line="240"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Голд</w:t>
            </w:r>
          </w:p>
        </w:tc>
        <w:tc>
          <w:tcPr>
            <w:tcW w:w="1454" w:type="pct"/>
          </w:tcPr>
          <w:p w14:paraId="5AEF3E6A" w14:textId="6BA9AC35" w:rsidR="00637C65" w:rsidRPr="00637C65" w:rsidRDefault="00637C65" w:rsidP="00637C65">
            <w:pPr>
              <w:spacing w:after="0" w:line="221"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100 мл/10 л воды Расход рабочего раствора: кустарники - 1,5-2 л/10 м</w:t>
            </w:r>
            <w:r w:rsidRPr="00637C65">
              <w:rPr>
                <w:rFonts w:ascii="Times New Roman" w:eastAsia="Times New Roman" w:hAnsi="Times New Roman" w:cs="Times New Roman"/>
                <w:sz w:val="28"/>
                <w:szCs w:val="28"/>
                <w:vertAlign w:val="superscript"/>
                <w:lang w:eastAsia="ru-RU"/>
              </w:rPr>
              <w:t>2</w:t>
            </w:r>
            <w:r w:rsidRPr="00637C65">
              <w:rPr>
                <w:rFonts w:ascii="Times New Roman" w:eastAsia="Times New Roman" w:hAnsi="Times New Roman" w:cs="Times New Roman"/>
                <w:sz w:val="28"/>
                <w:szCs w:val="28"/>
                <w:lang w:eastAsia="ru-RU"/>
              </w:rPr>
              <w:t>, деревья - 2-10 л/растение</w:t>
            </w:r>
          </w:p>
        </w:tc>
        <w:tc>
          <w:tcPr>
            <w:tcW w:w="2389" w:type="pct"/>
          </w:tcPr>
          <w:p w14:paraId="273A559B" w14:textId="603EFE2B" w:rsidR="00637C65" w:rsidRPr="00637C65" w:rsidRDefault="00637C65" w:rsidP="00637C65">
            <w:pPr>
              <w:spacing w:after="0" w:line="221" w:lineRule="auto"/>
              <w:ind w:firstLine="360"/>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i/>
                <w:iCs/>
                <w:sz w:val="28"/>
                <w:szCs w:val="28"/>
                <w:lang w:eastAsia="ru-RU"/>
              </w:rPr>
              <w:t>Плодово-ягодные культуры, виноград</w:t>
            </w:r>
            <w:r w:rsidRPr="00637C65">
              <w:rPr>
                <w:rFonts w:ascii="Times New Roman" w:eastAsia="Times New Roman" w:hAnsi="Times New Roman" w:cs="Times New Roman"/>
                <w:sz w:val="28"/>
                <w:szCs w:val="28"/>
                <w:lang w:eastAsia="ru-RU"/>
              </w:rPr>
              <w:t xml:space="preserve"> - некорневая подкормка расте</w:t>
            </w:r>
            <w:r w:rsidRPr="00637C65">
              <w:rPr>
                <w:rFonts w:ascii="Times New Roman" w:eastAsia="Times New Roman" w:hAnsi="Times New Roman" w:cs="Times New Roman"/>
                <w:sz w:val="28"/>
                <w:szCs w:val="28"/>
                <w:lang w:eastAsia="ru-RU"/>
              </w:rPr>
              <w:softHyphen/>
              <w:t>ний весной в начале возобновления вегетации и после сбора урожая</w:t>
            </w:r>
          </w:p>
        </w:tc>
      </w:tr>
      <w:tr w:rsidR="00D92F7B" w:rsidRPr="00637C65" w14:paraId="4A7DBAA2" w14:textId="77777777" w:rsidTr="00637C65">
        <w:trPr>
          <w:trHeight w:val="1502"/>
        </w:trPr>
        <w:tc>
          <w:tcPr>
            <w:tcW w:w="413" w:type="pct"/>
            <w:vMerge w:val="restart"/>
          </w:tcPr>
          <w:p w14:paraId="17A5A7A8" w14:textId="13EA9A91" w:rsidR="00D92F7B" w:rsidRPr="00D92F7B" w:rsidRDefault="00D92F7B" w:rsidP="00637C65">
            <w:pPr>
              <w:spacing w:after="0" w:line="240" w:lineRule="auto"/>
              <w:jc w:val="center"/>
              <w:rPr>
                <w:rFonts w:ascii="Courier New" w:eastAsia="Times New Roman" w:hAnsi="Courier New" w:cs="Courier New"/>
                <w:sz w:val="24"/>
                <w:szCs w:val="24"/>
                <w:lang w:eastAsia="ru-RU"/>
              </w:rPr>
            </w:pPr>
            <w:r w:rsidRPr="00D92F7B">
              <w:rPr>
                <w:rFonts w:ascii="Times New Roman" w:eastAsia="Times New Roman" w:hAnsi="Times New Roman" w:cs="Times New Roman"/>
                <w:sz w:val="28"/>
                <w:szCs w:val="28"/>
                <w:lang w:eastAsia="ru-RU"/>
              </w:rPr>
              <w:t>3</w:t>
            </w:r>
          </w:p>
        </w:tc>
        <w:tc>
          <w:tcPr>
            <w:tcW w:w="744" w:type="pct"/>
            <w:vMerge w:val="restart"/>
          </w:tcPr>
          <w:p w14:paraId="491D9373" w14:textId="77777777" w:rsidR="00D92F7B" w:rsidRPr="00D92F7B" w:rsidRDefault="00D92F7B" w:rsidP="00637C65">
            <w:pPr>
              <w:spacing w:after="0" w:line="240" w:lineRule="auto"/>
              <w:jc w:val="center"/>
              <w:rPr>
                <w:rFonts w:ascii="Courier New" w:eastAsia="Times New Roman" w:hAnsi="Courier New" w:cs="Courier New"/>
                <w:sz w:val="24"/>
                <w:szCs w:val="24"/>
                <w:lang w:eastAsia="ru-RU"/>
              </w:rPr>
            </w:pPr>
            <w:r w:rsidRPr="00D92F7B">
              <w:rPr>
                <w:rFonts w:ascii="Times New Roman" w:eastAsia="Times New Roman" w:hAnsi="Times New Roman" w:cs="Times New Roman"/>
                <w:sz w:val="28"/>
                <w:szCs w:val="28"/>
                <w:lang w:eastAsia="ru-RU"/>
              </w:rPr>
              <w:t>Меллоу</w:t>
            </w:r>
          </w:p>
        </w:tc>
        <w:tc>
          <w:tcPr>
            <w:tcW w:w="1454" w:type="pct"/>
          </w:tcPr>
          <w:p w14:paraId="0EAE7E31" w14:textId="151CF95A" w:rsidR="00D92F7B" w:rsidRPr="00637C65" w:rsidRDefault="00D92F7B" w:rsidP="00637C65">
            <w:pPr>
              <w:spacing w:after="0" w:line="221" w:lineRule="auto"/>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sz w:val="28"/>
                <w:szCs w:val="28"/>
                <w:lang w:eastAsia="ru-RU"/>
              </w:rPr>
              <w:t>100 мл/10 л воды Расход рабочего раствора</w:t>
            </w:r>
            <w:r>
              <w:rPr>
                <w:rFonts w:ascii="Times New Roman" w:eastAsia="Times New Roman" w:hAnsi="Times New Roman" w:cs="Times New Roman"/>
                <w:sz w:val="28"/>
                <w:szCs w:val="28"/>
                <w:lang w:eastAsia="ru-RU"/>
              </w:rPr>
              <w:t xml:space="preserve"> </w:t>
            </w:r>
            <w:r w:rsidRPr="00637C65">
              <w:rPr>
                <w:rFonts w:ascii="Times New Roman" w:eastAsia="Times New Roman" w:hAnsi="Times New Roman" w:cs="Times New Roman"/>
                <w:sz w:val="28"/>
                <w:szCs w:val="28"/>
                <w:lang w:eastAsia="ru-RU"/>
              </w:rPr>
              <w:t>- 1,5-2 л/10 м</w:t>
            </w:r>
            <w:r w:rsidRPr="00637C65">
              <w:rPr>
                <w:rFonts w:ascii="Times New Roman" w:eastAsia="Times New Roman" w:hAnsi="Times New Roman" w:cs="Times New Roman"/>
                <w:sz w:val="28"/>
                <w:szCs w:val="28"/>
                <w:vertAlign w:val="superscript"/>
                <w:lang w:eastAsia="ru-RU"/>
              </w:rPr>
              <w:t>2</w:t>
            </w:r>
          </w:p>
        </w:tc>
        <w:tc>
          <w:tcPr>
            <w:tcW w:w="2389" w:type="pct"/>
          </w:tcPr>
          <w:p w14:paraId="572BE85A" w14:textId="5E45E51F" w:rsidR="00D92F7B" w:rsidRPr="00637C65" w:rsidRDefault="00D92F7B" w:rsidP="00637C65">
            <w:pPr>
              <w:spacing w:after="0" w:line="221" w:lineRule="auto"/>
              <w:ind w:firstLine="360"/>
              <w:jc w:val="center"/>
              <w:rPr>
                <w:rFonts w:ascii="Courier New" w:eastAsia="Times New Roman" w:hAnsi="Courier New" w:cs="Courier New"/>
                <w:sz w:val="24"/>
                <w:szCs w:val="24"/>
                <w:lang w:eastAsia="ru-RU"/>
              </w:rPr>
            </w:pPr>
            <w:r w:rsidRPr="00637C65">
              <w:rPr>
                <w:rFonts w:ascii="Times New Roman" w:eastAsia="Times New Roman" w:hAnsi="Times New Roman" w:cs="Times New Roman"/>
                <w:i/>
                <w:iCs/>
                <w:sz w:val="28"/>
                <w:szCs w:val="28"/>
                <w:lang w:eastAsia="ru-RU"/>
              </w:rPr>
              <w:t>Овощные культуры</w:t>
            </w:r>
            <w:r w:rsidRPr="00637C65">
              <w:rPr>
                <w:rFonts w:ascii="Times New Roman" w:eastAsia="Times New Roman" w:hAnsi="Times New Roman" w:cs="Times New Roman"/>
                <w:sz w:val="28"/>
                <w:szCs w:val="28"/>
                <w:lang w:eastAsia="ru-RU"/>
              </w:rPr>
              <w:t xml:space="preserve"> - некорневая подкормка растений в фазе 3-4 листьев или через 7-10 дней после вы</w:t>
            </w:r>
            <w:r w:rsidRPr="00637C65">
              <w:rPr>
                <w:rFonts w:ascii="Times New Roman" w:eastAsia="Times New Roman" w:hAnsi="Times New Roman" w:cs="Times New Roman"/>
                <w:sz w:val="28"/>
                <w:szCs w:val="28"/>
                <w:lang w:eastAsia="ru-RU"/>
              </w:rPr>
              <w:softHyphen/>
              <w:t>садки рассады, далее 1-2 раза с ин</w:t>
            </w:r>
            <w:r w:rsidRPr="00637C65">
              <w:rPr>
                <w:rFonts w:ascii="Times New Roman" w:eastAsia="Times New Roman" w:hAnsi="Times New Roman" w:cs="Times New Roman"/>
                <w:sz w:val="28"/>
                <w:szCs w:val="28"/>
                <w:lang w:eastAsia="ru-RU"/>
              </w:rPr>
              <w:softHyphen/>
              <w:t>тервалом 10-15 дней</w:t>
            </w:r>
          </w:p>
        </w:tc>
      </w:tr>
      <w:tr w:rsidR="00D92F7B" w:rsidRPr="00637C65" w14:paraId="53F34D48" w14:textId="77777777" w:rsidTr="00D92F7B">
        <w:trPr>
          <w:trHeight w:val="1502"/>
        </w:trPr>
        <w:tc>
          <w:tcPr>
            <w:tcW w:w="413" w:type="pct"/>
            <w:vMerge/>
          </w:tcPr>
          <w:p w14:paraId="683B84CC" w14:textId="77777777" w:rsidR="00D92F7B" w:rsidRPr="00255C6C" w:rsidRDefault="00D92F7B" w:rsidP="00637C65">
            <w:pPr>
              <w:spacing w:after="0" w:line="240" w:lineRule="auto"/>
              <w:jc w:val="center"/>
              <w:rPr>
                <w:rFonts w:ascii="Times New Roman" w:eastAsia="Times New Roman" w:hAnsi="Times New Roman" w:cs="Times New Roman"/>
                <w:sz w:val="28"/>
                <w:szCs w:val="28"/>
                <w:highlight w:val="yellow"/>
                <w:lang w:eastAsia="ru-RU"/>
              </w:rPr>
            </w:pPr>
          </w:p>
        </w:tc>
        <w:tc>
          <w:tcPr>
            <w:tcW w:w="744" w:type="pct"/>
            <w:vMerge/>
          </w:tcPr>
          <w:p w14:paraId="4E62639F" w14:textId="77777777" w:rsidR="00D92F7B" w:rsidRPr="00255C6C" w:rsidRDefault="00D92F7B" w:rsidP="00637C65">
            <w:pPr>
              <w:spacing w:after="0" w:line="240" w:lineRule="auto"/>
              <w:jc w:val="center"/>
              <w:rPr>
                <w:rFonts w:ascii="Times New Roman" w:eastAsia="Times New Roman" w:hAnsi="Times New Roman" w:cs="Times New Roman"/>
                <w:sz w:val="28"/>
                <w:szCs w:val="28"/>
                <w:highlight w:val="yellow"/>
                <w:lang w:eastAsia="ru-RU"/>
              </w:rPr>
            </w:pPr>
          </w:p>
        </w:tc>
        <w:tc>
          <w:tcPr>
            <w:tcW w:w="1454" w:type="pct"/>
          </w:tcPr>
          <w:p w14:paraId="2F94989D" w14:textId="6FD1FB29" w:rsidR="00D92F7B" w:rsidRPr="00637C65" w:rsidRDefault="00D92F7B" w:rsidP="00637C65">
            <w:pPr>
              <w:spacing w:after="0" w:line="221"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100 мл/10 л воды Расход рабочего раствора: кустарники - 1,5-2 л/10 м</w:t>
            </w:r>
            <w:r w:rsidRPr="00637C65">
              <w:rPr>
                <w:rFonts w:ascii="Times New Roman" w:eastAsia="Times New Roman" w:hAnsi="Times New Roman" w:cs="Times New Roman"/>
                <w:sz w:val="28"/>
                <w:szCs w:val="28"/>
                <w:vertAlign w:val="superscript"/>
                <w:lang w:eastAsia="ru-RU"/>
              </w:rPr>
              <w:t>2</w:t>
            </w:r>
            <w:r w:rsidRPr="00637C65">
              <w:rPr>
                <w:rFonts w:ascii="Times New Roman" w:eastAsia="Times New Roman" w:hAnsi="Times New Roman" w:cs="Times New Roman"/>
                <w:sz w:val="28"/>
                <w:szCs w:val="28"/>
                <w:lang w:eastAsia="ru-RU"/>
              </w:rPr>
              <w:t>, деревья - 2-10 л/растение</w:t>
            </w:r>
          </w:p>
        </w:tc>
        <w:tc>
          <w:tcPr>
            <w:tcW w:w="2389" w:type="pct"/>
          </w:tcPr>
          <w:p w14:paraId="72AF8E4E" w14:textId="3A73CB27" w:rsidR="00D92F7B" w:rsidRPr="00637C65" w:rsidRDefault="00D92F7B" w:rsidP="00637C65">
            <w:pPr>
              <w:spacing w:after="0" w:line="221" w:lineRule="auto"/>
              <w:ind w:firstLine="360"/>
              <w:jc w:val="center"/>
              <w:rPr>
                <w:rFonts w:ascii="Times New Roman" w:eastAsia="Times New Roman" w:hAnsi="Times New Roman" w:cs="Times New Roman"/>
                <w:i/>
                <w:iCs/>
                <w:sz w:val="28"/>
                <w:szCs w:val="28"/>
                <w:lang w:eastAsia="ru-RU"/>
              </w:rPr>
            </w:pPr>
            <w:r w:rsidRPr="00637C65">
              <w:rPr>
                <w:rFonts w:ascii="Times New Roman" w:eastAsia="Times New Roman" w:hAnsi="Times New Roman" w:cs="Times New Roman"/>
                <w:i/>
                <w:iCs/>
                <w:sz w:val="28"/>
                <w:szCs w:val="28"/>
                <w:lang w:eastAsia="ru-RU"/>
              </w:rPr>
              <w:t>Плодово-ягодные культуры, виноград -</w:t>
            </w:r>
            <w:r w:rsidRPr="00637C65">
              <w:rPr>
                <w:rFonts w:ascii="Times New Roman" w:eastAsia="Times New Roman" w:hAnsi="Times New Roman" w:cs="Times New Roman"/>
                <w:sz w:val="28"/>
                <w:szCs w:val="28"/>
                <w:lang w:eastAsia="ru-RU"/>
              </w:rPr>
              <w:t xml:space="preserve"> некорневая подкормка расте</w:t>
            </w:r>
            <w:r w:rsidRPr="00637C65">
              <w:rPr>
                <w:rFonts w:ascii="Times New Roman" w:eastAsia="Times New Roman" w:hAnsi="Times New Roman" w:cs="Times New Roman"/>
                <w:sz w:val="28"/>
                <w:szCs w:val="28"/>
                <w:lang w:eastAsia="ru-RU"/>
              </w:rPr>
              <w:softHyphen/>
              <w:t>ний в течение вегетационного пери</w:t>
            </w:r>
            <w:r w:rsidRPr="00637C65">
              <w:rPr>
                <w:rFonts w:ascii="Times New Roman" w:eastAsia="Times New Roman" w:hAnsi="Times New Roman" w:cs="Times New Roman"/>
                <w:sz w:val="28"/>
                <w:szCs w:val="28"/>
                <w:lang w:eastAsia="ru-RU"/>
              </w:rPr>
              <w:softHyphen/>
              <w:t>ода 2-3 раза с интервалом 10-15 дней</w:t>
            </w:r>
          </w:p>
        </w:tc>
      </w:tr>
      <w:tr w:rsidR="00637C65" w:rsidRPr="00637C65" w14:paraId="5B1559ED" w14:textId="77777777" w:rsidTr="00D92F7B">
        <w:trPr>
          <w:trHeight w:val="1502"/>
        </w:trPr>
        <w:tc>
          <w:tcPr>
            <w:tcW w:w="413" w:type="pct"/>
          </w:tcPr>
          <w:p w14:paraId="646C4A72" w14:textId="4080D9EB"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4</w:t>
            </w:r>
          </w:p>
        </w:tc>
        <w:tc>
          <w:tcPr>
            <w:tcW w:w="744" w:type="pct"/>
          </w:tcPr>
          <w:p w14:paraId="2970E303" w14:textId="2A34D98D"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Свит</w:t>
            </w:r>
          </w:p>
        </w:tc>
        <w:tc>
          <w:tcPr>
            <w:tcW w:w="1454" w:type="pct"/>
          </w:tcPr>
          <w:p w14:paraId="6AC1BDA2" w14:textId="659D4AA7" w:rsidR="00637C65" w:rsidRPr="00637C65" w:rsidRDefault="00637C65" w:rsidP="00637C65">
            <w:pPr>
              <w:spacing w:after="0" w:line="221"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100 мл/10 л воды Расход рабочего раствора - 1,5-2 л/10 м</w:t>
            </w:r>
            <w:r w:rsidRPr="00637C65">
              <w:rPr>
                <w:rFonts w:ascii="Times New Roman" w:eastAsia="Times New Roman" w:hAnsi="Times New Roman" w:cs="Times New Roman"/>
                <w:sz w:val="28"/>
                <w:szCs w:val="28"/>
                <w:vertAlign w:val="superscript"/>
                <w:lang w:eastAsia="ru-RU"/>
              </w:rPr>
              <w:t>2</w:t>
            </w:r>
          </w:p>
        </w:tc>
        <w:tc>
          <w:tcPr>
            <w:tcW w:w="2389" w:type="pct"/>
          </w:tcPr>
          <w:p w14:paraId="2594DE00" w14:textId="0B2143C1" w:rsidR="00637C65" w:rsidRPr="00637C65" w:rsidRDefault="00637C65" w:rsidP="00637C65">
            <w:pPr>
              <w:spacing w:after="0" w:line="221" w:lineRule="auto"/>
              <w:ind w:firstLine="360"/>
              <w:jc w:val="center"/>
              <w:rPr>
                <w:rFonts w:ascii="Times New Roman" w:eastAsia="Times New Roman" w:hAnsi="Times New Roman" w:cs="Times New Roman"/>
                <w:i/>
                <w:iCs/>
                <w:sz w:val="28"/>
                <w:szCs w:val="28"/>
                <w:lang w:eastAsia="ru-RU"/>
              </w:rPr>
            </w:pPr>
            <w:r w:rsidRPr="00637C65">
              <w:rPr>
                <w:rFonts w:ascii="Times New Roman" w:eastAsia="Times New Roman" w:hAnsi="Times New Roman" w:cs="Times New Roman"/>
                <w:i/>
                <w:iCs/>
                <w:sz w:val="28"/>
                <w:szCs w:val="28"/>
                <w:lang w:eastAsia="ru-RU"/>
              </w:rPr>
              <w:t>Морковь, свекла столовая, репа, ре</w:t>
            </w:r>
            <w:r w:rsidRPr="00637C65">
              <w:rPr>
                <w:rFonts w:ascii="Times New Roman" w:eastAsia="Times New Roman" w:hAnsi="Times New Roman" w:cs="Times New Roman"/>
                <w:i/>
                <w:iCs/>
                <w:sz w:val="28"/>
                <w:szCs w:val="28"/>
                <w:lang w:eastAsia="ru-RU"/>
              </w:rPr>
              <w:softHyphen/>
              <w:t>дис, редька</w:t>
            </w:r>
            <w:r w:rsidRPr="00637C65">
              <w:rPr>
                <w:rFonts w:ascii="Times New Roman" w:eastAsia="Times New Roman" w:hAnsi="Times New Roman" w:cs="Times New Roman"/>
                <w:sz w:val="28"/>
                <w:szCs w:val="28"/>
                <w:lang w:eastAsia="ru-RU"/>
              </w:rPr>
              <w:t xml:space="preserve"> - некорневая подкормка растений в фазе 3-4 листьев, далее 1</w:t>
            </w:r>
            <w:r w:rsidRPr="00637C65">
              <w:rPr>
                <w:rFonts w:ascii="Times New Roman" w:eastAsia="Times New Roman" w:hAnsi="Times New Roman" w:cs="Times New Roman"/>
                <w:sz w:val="28"/>
                <w:szCs w:val="28"/>
                <w:lang w:eastAsia="ru-RU"/>
              </w:rPr>
              <w:softHyphen/>
              <w:t>2 раза с интервалом 10-15 дней</w:t>
            </w:r>
          </w:p>
        </w:tc>
      </w:tr>
      <w:tr w:rsidR="00637C65" w:rsidRPr="00637C65" w14:paraId="394F2BD5" w14:textId="77777777" w:rsidTr="00D92F7B">
        <w:trPr>
          <w:trHeight w:val="1502"/>
        </w:trPr>
        <w:tc>
          <w:tcPr>
            <w:tcW w:w="413" w:type="pct"/>
          </w:tcPr>
          <w:p w14:paraId="189A6345" w14:textId="1630F864"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5</w:t>
            </w:r>
          </w:p>
        </w:tc>
        <w:tc>
          <w:tcPr>
            <w:tcW w:w="744" w:type="pct"/>
          </w:tcPr>
          <w:p w14:paraId="75DF0D9A" w14:textId="6FB5CD6C"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Стронг</w:t>
            </w:r>
          </w:p>
        </w:tc>
        <w:tc>
          <w:tcPr>
            <w:tcW w:w="1454" w:type="pct"/>
          </w:tcPr>
          <w:p w14:paraId="0919CE5A" w14:textId="0A5E55D2" w:rsidR="00637C65" w:rsidRPr="00637C65" w:rsidRDefault="00637C65" w:rsidP="00637C65">
            <w:pPr>
              <w:spacing w:after="0" w:line="221"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100 мл/10 л воды Расход рабочего раствора - 1,5-2 л/10 м</w:t>
            </w:r>
            <w:r w:rsidRPr="00637C65">
              <w:rPr>
                <w:rFonts w:ascii="Times New Roman" w:eastAsia="Times New Roman" w:hAnsi="Times New Roman" w:cs="Times New Roman"/>
                <w:sz w:val="28"/>
                <w:szCs w:val="28"/>
                <w:vertAlign w:val="superscript"/>
                <w:lang w:eastAsia="ru-RU"/>
              </w:rPr>
              <w:t>2</w:t>
            </w:r>
          </w:p>
        </w:tc>
        <w:tc>
          <w:tcPr>
            <w:tcW w:w="2389" w:type="pct"/>
          </w:tcPr>
          <w:p w14:paraId="3E0DFA7C" w14:textId="67809606" w:rsidR="00637C65" w:rsidRPr="00637C65" w:rsidRDefault="00637C65" w:rsidP="00637C65">
            <w:pPr>
              <w:spacing w:after="0" w:line="221" w:lineRule="auto"/>
              <w:ind w:firstLine="360"/>
              <w:jc w:val="center"/>
              <w:rPr>
                <w:rFonts w:ascii="Times New Roman" w:eastAsia="Times New Roman" w:hAnsi="Times New Roman" w:cs="Times New Roman"/>
                <w:i/>
                <w:iCs/>
                <w:sz w:val="28"/>
                <w:szCs w:val="28"/>
                <w:lang w:eastAsia="ru-RU"/>
              </w:rPr>
            </w:pPr>
            <w:r w:rsidRPr="00637C65">
              <w:rPr>
                <w:rFonts w:ascii="Times New Roman" w:eastAsia="Times New Roman" w:hAnsi="Times New Roman" w:cs="Times New Roman"/>
                <w:i/>
                <w:iCs/>
                <w:sz w:val="28"/>
                <w:szCs w:val="28"/>
                <w:lang w:eastAsia="ru-RU"/>
              </w:rPr>
              <w:t>Овощные культуры -</w:t>
            </w:r>
            <w:r w:rsidRPr="00637C65">
              <w:rPr>
                <w:rFonts w:ascii="Times New Roman" w:eastAsia="Times New Roman" w:hAnsi="Times New Roman" w:cs="Times New Roman"/>
                <w:sz w:val="28"/>
                <w:szCs w:val="28"/>
                <w:lang w:eastAsia="ru-RU"/>
              </w:rPr>
              <w:t xml:space="preserve"> некорневая подкормка растений в фазе 3-4 листьев или через 7-10 дней после вы</w:t>
            </w:r>
            <w:r w:rsidRPr="00637C65">
              <w:rPr>
                <w:rFonts w:ascii="Times New Roman" w:eastAsia="Times New Roman" w:hAnsi="Times New Roman" w:cs="Times New Roman"/>
                <w:sz w:val="28"/>
                <w:szCs w:val="28"/>
                <w:lang w:eastAsia="ru-RU"/>
              </w:rPr>
              <w:softHyphen/>
              <w:t xml:space="preserve">садки рассады, </w:t>
            </w:r>
            <w:r w:rsidRPr="00D92F7B">
              <w:rPr>
                <w:rFonts w:ascii="Times New Roman" w:eastAsia="Times New Roman" w:hAnsi="Times New Roman" w:cs="Times New Roman"/>
                <w:sz w:val="28"/>
                <w:szCs w:val="28"/>
                <w:lang w:eastAsia="ru-RU"/>
              </w:rPr>
              <w:t>далее 1-2 раза</w:t>
            </w:r>
            <w:r w:rsidRPr="00637C65">
              <w:rPr>
                <w:rFonts w:ascii="Times New Roman" w:eastAsia="Times New Roman" w:hAnsi="Times New Roman" w:cs="Times New Roman"/>
                <w:sz w:val="28"/>
                <w:szCs w:val="28"/>
                <w:lang w:eastAsia="ru-RU"/>
              </w:rPr>
              <w:t xml:space="preserve"> с интер</w:t>
            </w:r>
            <w:r w:rsidRPr="00637C65">
              <w:rPr>
                <w:rFonts w:ascii="Times New Roman" w:eastAsia="Times New Roman" w:hAnsi="Times New Roman" w:cs="Times New Roman"/>
                <w:sz w:val="28"/>
                <w:szCs w:val="28"/>
                <w:lang w:eastAsia="ru-RU"/>
              </w:rPr>
              <w:softHyphen/>
              <w:t>валом 10-15 дней</w:t>
            </w:r>
          </w:p>
        </w:tc>
      </w:tr>
      <w:tr w:rsidR="00637C65" w:rsidRPr="00637C65" w14:paraId="4340C18D" w14:textId="77777777" w:rsidTr="00D92F7B">
        <w:trPr>
          <w:trHeight w:val="1502"/>
        </w:trPr>
        <w:tc>
          <w:tcPr>
            <w:tcW w:w="413" w:type="pct"/>
          </w:tcPr>
          <w:p w14:paraId="33C4D795" w14:textId="77777777"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p>
        </w:tc>
        <w:tc>
          <w:tcPr>
            <w:tcW w:w="744" w:type="pct"/>
          </w:tcPr>
          <w:p w14:paraId="218F466C" w14:textId="77777777" w:rsidR="00637C65" w:rsidRPr="00637C65" w:rsidRDefault="00637C65" w:rsidP="00637C65">
            <w:pPr>
              <w:spacing w:after="0" w:line="240" w:lineRule="auto"/>
              <w:jc w:val="center"/>
              <w:rPr>
                <w:rFonts w:ascii="Times New Roman" w:eastAsia="Times New Roman" w:hAnsi="Times New Roman" w:cs="Times New Roman"/>
                <w:sz w:val="28"/>
                <w:szCs w:val="28"/>
                <w:lang w:eastAsia="ru-RU"/>
              </w:rPr>
            </w:pPr>
          </w:p>
        </w:tc>
        <w:tc>
          <w:tcPr>
            <w:tcW w:w="1454" w:type="pct"/>
          </w:tcPr>
          <w:p w14:paraId="108D682A" w14:textId="259EE15C" w:rsidR="00637C65" w:rsidRPr="00637C65" w:rsidRDefault="00637C65" w:rsidP="00637C65">
            <w:pPr>
              <w:spacing w:after="0" w:line="221" w:lineRule="auto"/>
              <w:jc w:val="center"/>
              <w:rPr>
                <w:rFonts w:ascii="Times New Roman" w:eastAsia="Times New Roman" w:hAnsi="Times New Roman" w:cs="Times New Roman"/>
                <w:sz w:val="28"/>
                <w:szCs w:val="28"/>
                <w:lang w:eastAsia="ru-RU"/>
              </w:rPr>
            </w:pPr>
            <w:r w:rsidRPr="00637C65">
              <w:rPr>
                <w:rFonts w:ascii="Times New Roman" w:eastAsia="Times New Roman" w:hAnsi="Times New Roman" w:cs="Times New Roman"/>
                <w:sz w:val="28"/>
                <w:szCs w:val="28"/>
                <w:lang w:eastAsia="ru-RU"/>
              </w:rPr>
              <w:t>100 мл/10 л воды Расход рабочего раствора</w:t>
            </w:r>
            <w:r w:rsidR="00FF1A7F">
              <w:rPr>
                <w:rFonts w:ascii="Times New Roman" w:eastAsia="Times New Roman" w:hAnsi="Times New Roman" w:cs="Times New Roman"/>
                <w:sz w:val="28"/>
                <w:szCs w:val="28"/>
                <w:lang w:eastAsia="ru-RU"/>
              </w:rPr>
              <w:t xml:space="preserve"> </w:t>
            </w:r>
            <w:r w:rsidRPr="00637C65">
              <w:rPr>
                <w:rFonts w:ascii="Times New Roman" w:eastAsia="Times New Roman" w:hAnsi="Times New Roman" w:cs="Times New Roman"/>
                <w:sz w:val="28"/>
                <w:szCs w:val="28"/>
                <w:lang w:eastAsia="ru-RU"/>
              </w:rPr>
              <w:t>- 1,5-2 л/10 м</w:t>
            </w:r>
            <w:r w:rsidRPr="00637C65">
              <w:rPr>
                <w:rFonts w:ascii="Times New Roman" w:eastAsia="Times New Roman" w:hAnsi="Times New Roman" w:cs="Times New Roman"/>
                <w:sz w:val="28"/>
                <w:szCs w:val="28"/>
                <w:vertAlign w:val="superscript"/>
                <w:lang w:eastAsia="ru-RU"/>
              </w:rPr>
              <w:t>2</w:t>
            </w:r>
          </w:p>
        </w:tc>
        <w:tc>
          <w:tcPr>
            <w:tcW w:w="2389" w:type="pct"/>
          </w:tcPr>
          <w:p w14:paraId="1BE1DF50" w14:textId="52A60E51" w:rsidR="00637C65" w:rsidRPr="00637C65" w:rsidRDefault="00637C65" w:rsidP="00637C65">
            <w:pPr>
              <w:spacing w:after="0" w:line="221" w:lineRule="auto"/>
              <w:ind w:firstLine="360"/>
              <w:jc w:val="center"/>
              <w:rPr>
                <w:rFonts w:ascii="Times New Roman" w:eastAsia="Times New Roman" w:hAnsi="Times New Roman" w:cs="Times New Roman"/>
                <w:i/>
                <w:iCs/>
                <w:sz w:val="28"/>
                <w:szCs w:val="28"/>
                <w:lang w:eastAsia="ru-RU"/>
              </w:rPr>
            </w:pPr>
            <w:r w:rsidRPr="00637C65">
              <w:rPr>
                <w:rFonts w:ascii="Times New Roman" w:eastAsia="Times New Roman" w:hAnsi="Times New Roman" w:cs="Times New Roman"/>
                <w:i/>
                <w:iCs/>
                <w:sz w:val="28"/>
                <w:szCs w:val="28"/>
                <w:lang w:eastAsia="ru-RU"/>
              </w:rPr>
              <w:t>Картофель -</w:t>
            </w:r>
            <w:r w:rsidRPr="00637C65">
              <w:rPr>
                <w:rFonts w:ascii="Times New Roman" w:eastAsia="Times New Roman" w:hAnsi="Times New Roman" w:cs="Times New Roman"/>
                <w:sz w:val="28"/>
                <w:szCs w:val="28"/>
                <w:lang w:eastAsia="ru-RU"/>
              </w:rPr>
              <w:t xml:space="preserve"> некорневая подкормка растений в фазе полных всходов (при высоте растений 10-15 см) и в фазе бутонизации</w:t>
            </w:r>
          </w:p>
        </w:tc>
      </w:tr>
    </w:tbl>
    <w:p w14:paraId="72AB37F3" w14:textId="47800F71" w:rsidR="00637C65" w:rsidRPr="00061472" w:rsidRDefault="00637C65" w:rsidP="00637C65">
      <w:pPr>
        <w:tabs>
          <w:tab w:val="left" w:pos="3600"/>
        </w:tabs>
        <w:spacing w:after="0" w:line="360" w:lineRule="auto"/>
        <w:ind w:firstLine="567"/>
        <w:jc w:val="both"/>
        <w:rPr>
          <w:rFonts w:ascii="Times New Roman" w:eastAsia="Aptos" w:hAnsi="Times New Roman" w:cs="Times New Roman"/>
          <w:bCs/>
          <w:iCs/>
          <w:sz w:val="28"/>
          <w:szCs w:val="28"/>
          <w:lang w:eastAsia="ru-RU" w:bidi="ru-RU"/>
        </w:rPr>
      </w:pPr>
      <w:r>
        <w:rPr>
          <w:rFonts w:ascii="Times New Roman" w:eastAsia="Aptos" w:hAnsi="Times New Roman" w:cs="Times New Roman"/>
          <w:bCs/>
          <w:iCs/>
          <w:sz w:val="28"/>
          <w:szCs w:val="28"/>
          <w:lang w:eastAsia="ru-RU" w:bidi="ru-RU"/>
        </w:rPr>
        <w:tab/>
      </w:r>
    </w:p>
    <w:p w14:paraId="7252683D"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6"/>
        </w:rPr>
        <w:t>2.2 Содержание токсичных и опасных веществ</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4"/>
        <w:gridCol w:w="3869"/>
        <w:gridCol w:w="3592"/>
      </w:tblGrid>
      <w:tr w:rsidR="009071D0" w:rsidRPr="009071D0" w14:paraId="5C94BA78" w14:textId="77777777" w:rsidTr="00C65ED7">
        <w:trPr>
          <w:trHeight w:val="566"/>
        </w:trPr>
        <w:tc>
          <w:tcPr>
            <w:tcW w:w="1008" w:type="pct"/>
            <w:tcBorders>
              <w:top w:val="single" w:sz="4" w:space="0" w:color="auto"/>
              <w:left w:val="single" w:sz="4" w:space="0" w:color="auto"/>
              <w:bottom w:val="single" w:sz="4" w:space="0" w:color="auto"/>
              <w:right w:val="single" w:sz="4" w:space="0" w:color="auto"/>
            </w:tcBorders>
            <w:vAlign w:val="center"/>
            <w:hideMark/>
          </w:tcPr>
          <w:p w14:paraId="2E835A10"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Наименование показателя</w:t>
            </w:r>
          </w:p>
        </w:tc>
        <w:tc>
          <w:tcPr>
            <w:tcW w:w="2070" w:type="pct"/>
            <w:tcBorders>
              <w:top w:val="single" w:sz="4" w:space="0" w:color="auto"/>
              <w:left w:val="single" w:sz="4" w:space="0" w:color="auto"/>
              <w:bottom w:val="single" w:sz="4" w:space="0" w:color="auto"/>
              <w:right w:val="single" w:sz="4" w:space="0" w:color="auto"/>
            </w:tcBorders>
            <w:vAlign w:val="center"/>
            <w:hideMark/>
          </w:tcPr>
          <w:p w14:paraId="0022DB67"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Содержание в агрохимикате, мг/кг</w:t>
            </w:r>
          </w:p>
        </w:tc>
        <w:tc>
          <w:tcPr>
            <w:tcW w:w="1922" w:type="pct"/>
            <w:tcBorders>
              <w:top w:val="single" w:sz="4" w:space="0" w:color="auto"/>
              <w:left w:val="single" w:sz="4" w:space="0" w:color="auto"/>
              <w:bottom w:val="single" w:sz="4" w:space="0" w:color="auto"/>
              <w:right w:val="single" w:sz="4" w:space="0" w:color="auto"/>
            </w:tcBorders>
            <w:vAlign w:val="center"/>
            <w:hideMark/>
          </w:tcPr>
          <w:p w14:paraId="5447ABC0"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Протоколы испытаний (№, число, организация)</w:t>
            </w:r>
          </w:p>
        </w:tc>
      </w:tr>
      <w:tr w:rsidR="009071D0" w:rsidRPr="009071D0" w14:paraId="06197773" w14:textId="77777777" w:rsidTr="00C65ED7">
        <w:trPr>
          <w:trHeight w:val="1118"/>
        </w:trPr>
        <w:tc>
          <w:tcPr>
            <w:tcW w:w="1008" w:type="pct"/>
            <w:tcBorders>
              <w:top w:val="single" w:sz="4" w:space="0" w:color="auto"/>
              <w:left w:val="single" w:sz="4" w:space="0" w:color="auto"/>
              <w:bottom w:val="single" w:sz="4" w:space="0" w:color="auto"/>
              <w:right w:val="single" w:sz="4" w:space="0" w:color="auto"/>
            </w:tcBorders>
            <w:vAlign w:val="center"/>
            <w:hideMark/>
          </w:tcPr>
          <w:p w14:paraId="50C26E07" w14:textId="77777777" w:rsidR="009071D0" w:rsidRPr="009071D0" w:rsidRDefault="009071D0" w:rsidP="009071D0">
            <w:pPr>
              <w:spacing w:after="0" w:line="240" w:lineRule="auto"/>
              <w:jc w:val="center"/>
              <w:rPr>
                <w:rFonts w:ascii="Times New Roman" w:eastAsia="Times New Roman" w:hAnsi="Times New Roman" w:cs="Times New Roman"/>
                <w:color w:val="000000"/>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 xml:space="preserve">Свинец Кадмий </w:t>
            </w:r>
          </w:p>
          <w:p w14:paraId="4E03D39D" w14:textId="77777777" w:rsidR="009071D0" w:rsidRPr="009071D0" w:rsidRDefault="009071D0" w:rsidP="009071D0">
            <w:pPr>
              <w:spacing w:after="0" w:line="240" w:lineRule="auto"/>
              <w:jc w:val="center"/>
              <w:rPr>
                <w:rFonts w:ascii="Times New Roman" w:eastAsia="Times New Roman" w:hAnsi="Times New Roman" w:cs="Times New Roman"/>
                <w:color w:val="000000"/>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 xml:space="preserve">Ртуть </w:t>
            </w:r>
          </w:p>
          <w:p w14:paraId="03DA1C69"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Мышьяк</w:t>
            </w:r>
          </w:p>
        </w:tc>
        <w:tc>
          <w:tcPr>
            <w:tcW w:w="2070" w:type="pct"/>
            <w:tcBorders>
              <w:top w:val="single" w:sz="4" w:space="0" w:color="auto"/>
              <w:left w:val="single" w:sz="4" w:space="0" w:color="auto"/>
              <w:bottom w:val="single" w:sz="4" w:space="0" w:color="auto"/>
              <w:right w:val="single" w:sz="4" w:space="0" w:color="auto"/>
            </w:tcBorders>
            <w:vAlign w:val="center"/>
            <w:hideMark/>
          </w:tcPr>
          <w:p w14:paraId="61808A9C"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&lt;3,3</w:t>
            </w:r>
          </w:p>
          <w:p w14:paraId="1B5271CB"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&lt;0,17</w:t>
            </w:r>
          </w:p>
          <w:p w14:paraId="44E43A88"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&lt;0,015</w:t>
            </w:r>
          </w:p>
          <w:p w14:paraId="02A65FAF"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&lt;0,625</w:t>
            </w:r>
          </w:p>
        </w:tc>
        <w:tc>
          <w:tcPr>
            <w:tcW w:w="1922" w:type="pct"/>
            <w:tcBorders>
              <w:top w:val="single" w:sz="4" w:space="0" w:color="auto"/>
              <w:left w:val="single" w:sz="4" w:space="0" w:color="auto"/>
              <w:bottom w:val="single" w:sz="4" w:space="0" w:color="auto"/>
              <w:right w:val="single" w:sz="4" w:space="0" w:color="auto"/>
            </w:tcBorders>
            <w:vAlign w:val="center"/>
            <w:hideMark/>
          </w:tcPr>
          <w:p w14:paraId="43B15BBF" w14:textId="49B013AB" w:rsidR="009071D0" w:rsidRPr="009071D0" w:rsidRDefault="009071D0" w:rsidP="009071D0">
            <w:pPr>
              <w:spacing w:after="0" w:line="240" w:lineRule="auto"/>
              <w:jc w:val="center"/>
              <w:rPr>
                <w:rFonts w:ascii="Times New Roman" w:eastAsia="Times New Roman" w:hAnsi="Times New Roman"/>
                <w:color w:val="000000"/>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Протокол испытаний №</w:t>
            </w:r>
            <w:r w:rsidRPr="009071D0">
              <w:rPr>
                <w:rFonts w:ascii="Times New Roman" w:eastAsia="Times New Roman" w:hAnsi="Times New Roman" w:cs="Times New Roman"/>
                <w:color w:val="414246"/>
                <w:lang w:eastAsia="ru-RU"/>
              </w:rPr>
              <w:t xml:space="preserve"> </w:t>
            </w:r>
            <w:r w:rsidRPr="009071D0">
              <w:rPr>
                <w:rFonts w:ascii="Times New Roman" w:eastAsia="Times New Roman" w:hAnsi="Times New Roman"/>
                <w:color w:val="000000"/>
                <w:kern w:val="2"/>
                <w:sz w:val="28"/>
                <w:szCs w:val="28"/>
                <w:lang w:eastAsia="ru-RU"/>
                <w14:ligatures w14:val="standardContextual"/>
              </w:rPr>
              <w:t>№0115/8202/08-01 от 27.09.2022 г НМИО республиканского унитарного предприятия «НПЦГ»</w:t>
            </w:r>
          </w:p>
        </w:tc>
      </w:tr>
    </w:tbl>
    <w:p w14:paraId="1A081EB7" w14:textId="77777777" w:rsidR="009071D0" w:rsidRPr="009071D0" w:rsidRDefault="009071D0" w:rsidP="009071D0">
      <w:pPr>
        <w:spacing w:after="0" w:line="360" w:lineRule="auto"/>
        <w:ind w:firstLine="567"/>
        <w:jc w:val="center"/>
        <w:rPr>
          <w:rFonts w:ascii="Times New Roman" w:eastAsia="Aptos" w:hAnsi="Times New Roman" w:cs="Times New Roman"/>
          <w:b/>
          <w:iCs/>
          <w:sz w:val="28"/>
          <w:szCs w:val="28"/>
          <w:lang w:eastAsia="ru-RU" w:bidi="ru-RU"/>
        </w:rPr>
      </w:pPr>
      <w:r w:rsidRPr="009071D0">
        <w:rPr>
          <w:rFonts w:ascii="Times New Roman" w:eastAsia="Aptos" w:hAnsi="Times New Roman" w:cs="Times New Roman"/>
          <w:b/>
          <w:iCs/>
          <w:sz w:val="28"/>
          <w:szCs w:val="28"/>
          <w:lang w:eastAsia="ru-RU" w:bidi="ru-RU"/>
        </w:rPr>
        <w:t>Содержание радионуклидов природного и техногенного происхождения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4"/>
        <w:gridCol w:w="3938"/>
        <w:gridCol w:w="3523"/>
      </w:tblGrid>
      <w:tr w:rsidR="009071D0" w:rsidRPr="009071D0" w14:paraId="2DDD65F1" w14:textId="77777777" w:rsidTr="00C65ED7">
        <w:trPr>
          <w:trHeight w:val="566"/>
        </w:trPr>
        <w:tc>
          <w:tcPr>
            <w:tcW w:w="1008" w:type="pct"/>
            <w:tcBorders>
              <w:top w:val="single" w:sz="4" w:space="0" w:color="auto"/>
              <w:left w:val="single" w:sz="4" w:space="0" w:color="auto"/>
              <w:bottom w:val="single" w:sz="4" w:space="0" w:color="auto"/>
              <w:right w:val="single" w:sz="4" w:space="0" w:color="auto"/>
            </w:tcBorders>
            <w:vAlign w:val="center"/>
            <w:hideMark/>
          </w:tcPr>
          <w:p w14:paraId="448F2534" w14:textId="77777777" w:rsidR="009071D0" w:rsidRPr="009071D0" w:rsidRDefault="009071D0" w:rsidP="009071D0">
            <w:pPr>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Наименование показателя</w:t>
            </w:r>
          </w:p>
        </w:tc>
        <w:tc>
          <w:tcPr>
            <w:tcW w:w="2107" w:type="pct"/>
            <w:tcBorders>
              <w:top w:val="single" w:sz="4" w:space="0" w:color="auto"/>
              <w:left w:val="single" w:sz="4" w:space="0" w:color="auto"/>
              <w:bottom w:val="single" w:sz="4" w:space="0" w:color="auto"/>
              <w:right w:val="single" w:sz="4" w:space="0" w:color="auto"/>
            </w:tcBorders>
            <w:vAlign w:val="center"/>
            <w:hideMark/>
          </w:tcPr>
          <w:p w14:paraId="429303BF" w14:textId="77777777" w:rsidR="009071D0" w:rsidRPr="009071D0" w:rsidRDefault="009071D0" w:rsidP="009071D0">
            <w:pPr>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Содержание в агрохимикате, Бк/кг</w:t>
            </w:r>
          </w:p>
        </w:tc>
        <w:tc>
          <w:tcPr>
            <w:tcW w:w="1885" w:type="pct"/>
            <w:tcBorders>
              <w:top w:val="single" w:sz="4" w:space="0" w:color="auto"/>
              <w:left w:val="single" w:sz="4" w:space="0" w:color="auto"/>
              <w:bottom w:val="single" w:sz="4" w:space="0" w:color="auto"/>
              <w:right w:val="single" w:sz="4" w:space="0" w:color="auto"/>
            </w:tcBorders>
            <w:vAlign w:val="center"/>
            <w:hideMark/>
          </w:tcPr>
          <w:p w14:paraId="1D0397A5" w14:textId="77777777" w:rsidR="009071D0" w:rsidRPr="009071D0" w:rsidRDefault="009071D0" w:rsidP="009071D0">
            <w:pPr>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Протоколы испытаний (№, число, организация)</w:t>
            </w:r>
          </w:p>
        </w:tc>
      </w:tr>
      <w:tr w:rsidR="009071D0" w:rsidRPr="009071D0" w14:paraId="188AF271" w14:textId="77777777" w:rsidTr="00C65ED7">
        <w:trPr>
          <w:trHeight w:val="1626"/>
        </w:trPr>
        <w:tc>
          <w:tcPr>
            <w:tcW w:w="1008" w:type="pct"/>
            <w:tcBorders>
              <w:top w:val="single" w:sz="4" w:space="0" w:color="auto"/>
              <w:left w:val="single" w:sz="4" w:space="0" w:color="auto"/>
              <w:right w:val="single" w:sz="4" w:space="0" w:color="auto"/>
            </w:tcBorders>
            <w:vAlign w:val="center"/>
          </w:tcPr>
          <w:p w14:paraId="219C8F97" w14:textId="77777777" w:rsidR="009071D0" w:rsidRPr="009071D0" w:rsidRDefault="009071D0" w:rsidP="009071D0">
            <w:pPr>
              <w:spacing w:after="0" w:line="240" w:lineRule="auto"/>
              <w:jc w:val="center"/>
              <w:rPr>
                <w:rFonts w:ascii="Times New Roman" w:eastAsia="Times New Roman" w:hAnsi="Times New Roman" w:cs="Times New Roman"/>
                <w:sz w:val="28"/>
                <w:szCs w:val="28"/>
                <w:lang w:eastAsia="ru-RU"/>
              </w:rPr>
            </w:pPr>
            <w:r w:rsidRPr="009071D0">
              <w:rPr>
                <w:rFonts w:ascii="Times New Roman" w:eastAsia="Times New Roman" w:hAnsi="Times New Roman" w:cs="Times New Roman"/>
                <w:sz w:val="28"/>
                <w:szCs w:val="28"/>
                <w:lang w:eastAsia="ru-RU"/>
              </w:rPr>
              <w:t>Удельная активность природных радионуклидов А</w:t>
            </w:r>
            <w:r w:rsidRPr="000000EE">
              <w:rPr>
                <w:rFonts w:ascii="Times New Roman" w:eastAsia="Times New Roman" w:hAnsi="Times New Roman" w:cs="Times New Roman"/>
                <w:sz w:val="28"/>
                <w:szCs w:val="28"/>
                <w:vertAlign w:val="subscript"/>
                <w:lang w:eastAsia="ru-RU"/>
              </w:rPr>
              <w:t>эфф</w:t>
            </w:r>
          </w:p>
        </w:tc>
        <w:tc>
          <w:tcPr>
            <w:tcW w:w="2107" w:type="pct"/>
            <w:tcBorders>
              <w:top w:val="single" w:sz="4" w:space="0" w:color="auto"/>
              <w:left w:val="single" w:sz="4" w:space="0" w:color="auto"/>
              <w:right w:val="single" w:sz="4" w:space="0" w:color="auto"/>
            </w:tcBorders>
            <w:vAlign w:val="center"/>
          </w:tcPr>
          <w:p w14:paraId="0E3D60CF" w14:textId="77777777" w:rsidR="009071D0" w:rsidRPr="009071D0" w:rsidRDefault="009071D0" w:rsidP="009071D0">
            <w:pPr>
              <w:spacing w:after="0" w:line="240" w:lineRule="auto"/>
              <w:jc w:val="center"/>
              <w:rPr>
                <w:rFonts w:ascii="Times New Roman" w:eastAsia="Times New Roman" w:hAnsi="Times New Roman" w:cs="Times New Roman"/>
                <w:kern w:val="2"/>
                <w:sz w:val="28"/>
                <w:szCs w:val="28"/>
                <w:lang w:val="en-US" w:eastAsia="ru-RU"/>
                <w14:ligatures w14:val="standardContextual"/>
              </w:rPr>
            </w:pPr>
            <w:r w:rsidRPr="009071D0">
              <w:rPr>
                <w:rFonts w:ascii="Times New Roman" w:eastAsia="Times New Roman" w:hAnsi="Times New Roman" w:cs="Times New Roman"/>
                <w:kern w:val="2"/>
                <w:sz w:val="28"/>
                <w:szCs w:val="28"/>
                <w:lang w:val="en-US" w:eastAsia="ru-RU"/>
                <w14:ligatures w14:val="standardContextual"/>
              </w:rPr>
              <w:t>&lt;50</w:t>
            </w:r>
          </w:p>
        </w:tc>
        <w:tc>
          <w:tcPr>
            <w:tcW w:w="1885" w:type="pct"/>
            <w:tcBorders>
              <w:top w:val="single" w:sz="4" w:space="0" w:color="auto"/>
              <w:left w:val="single" w:sz="4" w:space="0" w:color="auto"/>
              <w:bottom w:val="single" w:sz="4" w:space="0" w:color="auto"/>
              <w:right w:val="single" w:sz="4" w:space="0" w:color="auto"/>
            </w:tcBorders>
            <w:vAlign w:val="center"/>
            <w:hideMark/>
          </w:tcPr>
          <w:p w14:paraId="63B7AD94" w14:textId="77777777" w:rsidR="009071D0" w:rsidRPr="009071D0" w:rsidRDefault="009071D0" w:rsidP="009071D0">
            <w:pPr>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kern w:val="2"/>
                <w:sz w:val="28"/>
                <w:szCs w:val="28"/>
                <w:lang w:eastAsia="ru-RU"/>
                <w14:ligatures w14:val="standardContextual"/>
              </w:rPr>
              <w:t>Протокол испытаний №0115/8202/08-01 от 27.09.2022 г., НМИО республиканского унитарного предприятия «НПДГ»</w:t>
            </w:r>
          </w:p>
        </w:tc>
      </w:tr>
    </w:tbl>
    <w:p w14:paraId="1BA4522E" w14:textId="0F46004D" w:rsidR="009071D0" w:rsidRDefault="009E0963" w:rsidP="009E0963">
      <w:pPr>
        <w:spacing w:after="0" w:line="360" w:lineRule="auto"/>
        <w:ind w:firstLine="567"/>
        <w:jc w:val="both"/>
        <w:rPr>
          <w:rFonts w:ascii="Times New Roman" w:eastAsia="Aptos" w:hAnsi="Times New Roman" w:cs="Times New Roman"/>
          <w:b/>
          <w:iCs/>
          <w:sz w:val="28"/>
          <w:szCs w:val="28"/>
          <w:lang w:eastAsia="ru-RU" w:bidi="ru-RU"/>
        </w:rPr>
      </w:pPr>
      <w:r>
        <w:rPr>
          <w:rFonts w:ascii="Times New Roman" w:eastAsia="Aptos" w:hAnsi="Times New Roman" w:cs="Times New Roman"/>
          <w:b/>
          <w:iCs/>
          <w:sz w:val="28"/>
          <w:szCs w:val="28"/>
          <w:lang w:eastAsia="ru-RU" w:bidi="ru-RU"/>
        </w:rPr>
        <w:t>Содержание патогенных и опасных биологических организмов</w:t>
      </w:r>
    </w:p>
    <w:p w14:paraId="42CCC78D" w14:textId="1AB13754" w:rsidR="009071D0" w:rsidRPr="009071D0" w:rsidRDefault="009071D0" w:rsidP="009071D0">
      <w:pPr>
        <w:spacing w:after="0" w:line="360" w:lineRule="auto"/>
        <w:ind w:firstLine="567"/>
        <w:jc w:val="center"/>
        <w:rPr>
          <w:rFonts w:ascii="Times New Roman" w:eastAsia="Aptos" w:hAnsi="Times New Roman" w:cs="Times New Roman"/>
          <w:b/>
          <w:iCs/>
          <w:sz w:val="28"/>
          <w:szCs w:val="28"/>
          <w:lang w:eastAsia="ru-RU" w:bidi="ru-RU"/>
        </w:rPr>
      </w:pPr>
      <w:r w:rsidRPr="009071D0">
        <w:rPr>
          <w:rFonts w:ascii="Times New Roman" w:eastAsia="Aptos" w:hAnsi="Times New Roman" w:cs="Times New Roman"/>
          <w:b/>
          <w:iCs/>
          <w:sz w:val="28"/>
          <w:szCs w:val="28"/>
          <w:lang w:eastAsia="ru-RU" w:bidi="ru-RU"/>
        </w:rPr>
        <w:t>Содержание опасных биологических агентов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1"/>
        <w:gridCol w:w="3914"/>
      </w:tblGrid>
      <w:tr w:rsidR="009071D0" w:rsidRPr="009071D0" w14:paraId="664BEC3B" w14:textId="77777777" w:rsidTr="00C65ED7">
        <w:trPr>
          <w:trHeight w:val="259"/>
        </w:trPr>
        <w:tc>
          <w:tcPr>
            <w:tcW w:w="2906" w:type="pct"/>
            <w:tcBorders>
              <w:top w:val="single" w:sz="4" w:space="0" w:color="auto"/>
              <w:left w:val="single" w:sz="4" w:space="0" w:color="auto"/>
              <w:bottom w:val="single" w:sz="4" w:space="0" w:color="auto"/>
              <w:right w:val="single" w:sz="4" w:space="0" w:color="auto"/>
            </w:tcBorders>
            <w:vAlign w:val="center"/>
            <w:hideMark/>
          </w:tcPr>
          <w:p w14:paraId="451046E3"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Биологический загрязнитель</w:t>
            </w:r>
          </w:p>
        </w:tc>
        <w:tc>
          <w:tcPr>
            <w:tcW w:w="2094" w:type="pct"/>
            <w:tcBorders>
              <w:top w:val="single" w:sz="4" w:space="0" w:color="auto"/>
              <w:left w:val="single" w:sz="4" w:space="0" w:color="auto"/>
              <w:bottom w:val="single" w:sz="4" w:space="0" w:color="auto"/>
              <w:right w:val="single" w:sz="4" w:space="0" w:color="auto"/>
            </w:tcBorders>
            <w:vAlign w:val="center"/>
            <w:hideMark/>
          </w:tcPr>
          <w:p w14:paraId="1C7C4410"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b/>
                <w:bCs/>
                <w:color w:val="000000"/>
                <w:kern w:val="2"/>
                <w:sz w:val="28"/>
                <w:szCs w:val="28"/>
                <w:lang w:eastAsia="ru-RU"/>
                <w14:ligatures w14:val="standardContextual"/>
              </w:rPr>
              <w:t>Примечание</w:t>
            </w:r>
          </w:p>
        </w:tc>
      </w:tr>
      <w:tr w:rsidR="009071D0" w:rsidRPr="009071D0" w14:paraId="39CBD3B8" w14:textId="77777777" w:rsidTr="00C65ED7">
        <w:trPr>
          <w:trHeight w:val="1646"/>
        </w:trPr>
        <w:tc>
          <w:tcPr>
            <w:tcW w:w="2906" w:type="pct"/>
            <w:tcBorders>
              <w:top w:val="single" w:sz="4" w:space="0" w:color="auto"/>
              <w:left w:val="single" w:sz="4" w:space="0" w:color="auto"/>
              <w:bottom w:val="single" w:sz="4" w:space="0" w:color="auto"/>
              <w:right w:val="single" w:sz="4" w:space="0" w:color="auto"/>
            </w:tcBorders>
            <w:vAlign w:val="center"/>
            <w:hideMark/>
          </w:tcPr>
          <w:p w14:paraId="09B28C26"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Патогенная микрофлора (в т.ч. сальмонеллы)</w:t>
            </w:r>
          </w:p>
          <w:p w14:paraId="21B732D2"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Условно патогенная микрофлора:</w:t>
            </w:r>
          </w:p>
          <w:p w14:paraId="0C2571CB" w14:textId="77777777" w:rsidR="009071D0" w:rsidRPr="009071D0" w:rsidRDefault="009071D0" w:rsidP="009071D0">
            <w:pPr>
              <w:numPr>
                <w:ilvl w:val="0"/>
                <w:numId w:val="1"/>
              </w:numPr>
              <w:tabs>
                <w:tab w:val="left" w:pos="302"/>
              </w:tabs>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яйца и жизнеспособные личинки гельминтов, опасные для человека;</w:t>
            </w:r>
          </w:p>
          <w:p w14:paraId="138B2183" w14:textId="77777777" w:rsidR="009071D0" w:rsidRPr="009071D0" w:rsidRDefault="009071D0" w:rsidP="009071D0">
            <w:pPr>
              <w:numPr>
                <w:ilvl w:val="0"/>
                <w:numId w:val="1"/>
              </w:numPr>
              <w:tabs>
                <w:tab w:val="left" w:pos="302"/>
              </w:tabs>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цисты кишечных патогенных простейших;</w:t>
            </w:r>
          </w:p>
          <w:p w14:paraId="5B914ADF" w14:textId="77777777" w:rsidR="009071D0" w:rsidRPr="009071D0" w:rsidRDefault="009071D0" w:rsidP="009071D0">
            <w:pPr>
              <w:numPr>
                <w:ilvl w:val="0"/>
                <w:numId w:val="1"/>
              </w:numPr>
              <w:tabs>
                <w:tab w:val="left" w:pos="462"/>
              </w:tabs>
              <w:spacing w:after="0" w:line="240" w:lineRule="auto"/>
              <w:jc w:val="center"/>
              <w:rPr>
                <w:rFonts w:ascii="Times New Roman" w:eastAsia="Times New Roman" w:hAnsi="Times New Roman" w:cs="Times New Roman"/>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личинки и куколки синантропных мух</w:t>
            </w:r>
          </w:p>
        </w:tc>
        <w:tc>
          <w:tcPr>
            <w:tcW w:w="2094" w:type="pct"/>
            <w:tcBorders>
              <w:top w:val="single" w:sz="4" w:space="0" w:color="auto"/>
              <w:left w:val="single" w:sz="4" w:space="0" w:color="auto"/>
              <w:bottom w:val="single" w:sz="4" w:space="0" w:color="auto"/>
              <w:right w:val="single" w:sz="4" w:space="0" w:color="auto"/>
            </w:tcBorders>
            <w:vAlign w:val="center"/>
            <w:hideMark/>
          </w:tcPr>
          <w:p w14:paraId="6FF23443" w14:textId="77777777" w:rsidR="009071D0" w:rsidRPr="009071D0" w:rsidRDefault="009071D0" w:rsidP="009071D0">
            <w:pPr>
              <w:spacing w:after="0" w:line="240" w:lineRule="auto"/>
              <w:jc w:val="center"/>
              <w:rPr>
                <w:rFonts w:ascii="Courier New" w:eastAsia="Times New Roman" w:hAnsi="Courier New" w:cs="Courier New"/>
                <w:kern w:val="2"/>
                <w:sz w:val="28"/>
                <w:szCs w:val="28"/>
                <w:lang w:eastAsia="ru-RU"/>
                <w14:ligatures w14:val="standardContextual"/>
              </w:rPr>
            </w:pPr>
            <w:r w:rsidRPr="009071D0">
              <w:rPr>
                <w:rFonts w:ascii="Times New Roman" w:eastAsia="Times New Roman" w:hAnsi="Times New Roman" w:cs="Times New Roman"/>
                <w:color w:val="000000"/>
                <w:kern w:val="2"/>
                <w:sz w:val="28"/>
                <w:szCs w:val="28"/>
                <w:lang w:eastAsia="ru-RU"/>
                <w14:ligatures w14:val="standardContextual"/>
              </w:rPr>
              <w:t>Для данного вида агрохимиката проведение такого рода исследований не требуется, т.к. не является удобрением на основе навоза, помета или осадков сточных вод</w:t>
            </w:r>
          </w:p>
        </w:tc>
      </w:tr>
    </w:tbl>
    <w:p w14:paraId="3877EAC2" w14:textId="09F17F30" w:rsidR="00C41CC5" w:rsidRPr="00112CE5" w:rsidRDefault="00C41CC5" w:rsidP="003A543E">
      <w:pPr>
        <w:spacing w:after="0" w:line="360" w:lineRule="auto"/>
        <w:ind w:firstLine="567"/>
        <w:jc w:val="both"/>
        <w:rPr>
          <w:rFonts w:ascii="Times New Roman" w:hAnsi="Times New Roman" w:cs="Times New Roman"/>
          <w:b/>
          <w:iCs/>
          <w:sz w:val="28"/>
          <w:szCs w:val="28"/>
          <w:lang w:eastAsia="ru-RU" w:bidi="ru-RU"/>
        </w:rPr>
      </w:pPr>
      <w:r w:rsidRPr="00112CE5">
        <w:rPr>
          <w:rFonts w:ascii="Times New Roman" w:hAnsi="Times New Roman" w:cs="Times New Roman"/>
          <w:b/>
          <w:iCs/>
          <w:sz w:val="28"/>
          <w:szCs w:val="28"/>
          <w:lang w:eastAsia="ru-RU" w:bidi="ru-RU"/>
        </w:rPr>
        <w:t>Способ обезвреживания</w:t>
      </w:r>
    </w:p>
    <w:p w14:paraId="255E7572" w14:textId="702494FE" w:rsidR="00C41CC5" w:rsidRDefault="009071D0" w:rsidP="00D92F7B">
      <w:pPr>
        <w:spacing w:after="0" w:line="360" w:lineRule="auto"/>
        <w:ind w:firstLine="567"/>
        <w:jc w:val="both"/>
        <w:rPr>
          <w:rFonts w:ascii="Times New Roman" w:eastAsia="Aptos" w:hAnsi="Times New Roman" w:cs="Times New Roman"/>
          <w:bCs/>
          <w:iCs/>
          <w:sz w:val="28"/>
          <w:szCs w:val="28"/>
          <w:lang w:eastAsia="ru-RU" w:bidi="ru-RU"/>
        </w:rPr>
      </w:pPr>
      <w:r w:rsidRPr="009071D0">
        <w:rPr>
          <w:rFonts w:ascii="Times New Roman" w:eastAsia="Aptos" w:hAnsi="Times New Roman" w:cs="Times New Roman"/>
          <w:bCs/>
          <w:iCs/>
          <w:sz w:val="28"/>
          <w:szCs w:val="28"/>
          <w:lang w:eastAsia="ru-RU" w:bidi="ru-RU"/>
        </w:rPr>
        <w:t xml:space="preserve">Специальных способов утилизации не требуется. Разлитое удобрение засыпают абсорбирующим материалом (песок, торф, опилки и др.), который затем собирают и вывозят на полигоны для сбора бытового и промышленного </w:t>
      </w:r>
      <w:r w:rsidRPr="009071D0">
        <w:rPr>
          <w:rFonts w:ascii="Times New Roman" w:eastAsia="Aptos" w:hAnsi="Times New Roman" w:cs="Times New Roman"/>
          <w:bCs/>
          <w:iCs/>
          <w:sz w:val="28"/>
          <w:szCs w:val="28"/>
          <w:lang w:eastAsia="ru-RU" w:bidi="ru-RU"/>
        </w:rPr>
        <w:lastRenderedPageBreak/>
        <w:t>мусора. Освободившиеся потребительские упаковки, транспортную тару вывозят на полигоны для сбора бытового мусора.</w:t>
      </w:r>
    </w:p>
    <w:p w14:paraId="5F4D4EEE" w14:textId="77777777" w:rsidR="00485A9B" w:rsidRPr="00D92F7B" w:rsidRDefault="00485A9B" w:rsidP="00D92F7B">
      <w:pPr>
        <w:spacing w:after="0" w:line="360" w:lineRule="auto"/>
        <w:ind w:firstLine="567"/>
        <w:jc w:val="both"/>
        <w:rPr>
          <w:rFonts w:ascii="Times New Roman" w:eastAsia="Aptos" w:hAnsi="Times New Roman" w:cs="Times New Roman"/>
          <w:bCs/>
          <w:iCs/>
          <w:sz w:val="28"/>
          <w:szCs w:val="28"/>
          <w:lang w:eastAsia="ru-RU" w:bidi="ru-RU"/>
        </w:rPr>
      </w:pPr>
    </w:p>
    <w:p w14:paraId="33CC605F"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bCs/>
          <w:sz w:val="28"/>
          <w:szCs w:val="26"/>
        </w:rPr>
      </w:pPr>
      <w:bookmarkStart w:id="111" w:name="_Toc62311895"/>
      <w:bookmarkStart w:id="112" w:name="_Toc65836071"/>
      <w:bookmarkStart w:id="113" w:name="_Toc66719071"/>
      <w:bookmarkStart w:id="114" w:name="_Toc66978523"/>
      <w:bookmarkStart w:id="115" w:name="_Toc67987250"/>
      <w:bookmarkStart w:id="116" w:name="_Toc68706295"/>
      <w:bookmarkStart w:id="117" w:name="_Toc69221784"/>
      <w:bookmarkStart w:id="118" w:name="_Toc73544523"/>
      <w:bookmarkStart w:id="119" w:name="_Toc74153391"/>
      <w:bookmarkStart w:id="120" w:name="_Toc77668247"/>
      <w:bookmarkStart w:id="121" w:name="_Toc80029561"/>
      <w:bookmarkStart w:id="122" w:name="_Toc82180492"/>
      <w:bookmarkStart w:id="123" w:name="_Toc85705068"/>
      <w:bookmarkStart w:id="124" w:name="_Toc85720365"/>
      <w:bookmarkStart w:id="125" w:name="_Toc86074160"/>
      <w:bookmarkStart w:id="126" w:name="_Toc87457088"/>
      <w:bookmarkStart w:id="127" w:name="_Toc88661682"/>
      <w:bookmarkStart w:id="128" w:name="_Toc89441323"/>
      <w:bookmarkStart w:id="129" w:name="_Toc93050017"/>
      <w:bookmarkStart w:id="130" w:name="_Toc96613373"/>
      <w:bookmarkStart w:id="131" w:name="_Toc100828786"/>
      <w:bookmarkStart w:id="132" w:name="_Toc106789764"/>
      <w:bookmarkStart w:id="133" w:name="_Toc109899311"/>
      <w:bookmarkStart w:id="134" w:name="_Toc110249795"/>
      <w:bookmarkStart w:id="135" w:name="_Toc112313635"/>
      <w:bookmarkStart w:id="136" w:name="_Toc116297350"/>
      <w:bookmarkStart w:id="137" w:name="_Toc125451672"/>
      <w:bookmarkStart w:id="138" w:name="_Toc125468076"/>
      <w:bookmarkStart w:id="139" w:name="_Toc125472022"/>
      <w:bookmarkStart w:id="140" w:name="_Toc126847654"/>
      <w:bookmarkStart w:id="141" w:name="_Toc126854637"/>
      <w:bookmarkStart w:id="142" w:name="_Toc127262947"/>
      <w:bookmarkStart w:id="143" w:name="_Toc127269325"/>
      <w:bookmarkStart w:id="144" w:name="_Toc135737244"/>
      <w:bookmarkStart w:id="145" w:name="_Toc135907689"/>
      <w:bookmarkStart w:id="146" w:name="_Toc138427979"/>
      <w:bookmarkStart w:id="147" w:name="_Toc143012276"/>
      <w:bookmarkStart w:id="148" w:name="_Toc143110036"/>
      <w:bookmarkStart w:id="149" w:name="_Toc151541953"/>
      <w:bookmarkStart w:id="150" w:name="_Toc151543677"/>
      <w:bookmarkStart w:id="151" w:name="_Toc161320808"/>
      <w:bookmarkStart w:id="152" w:name="_Toc164086699"/>
      <w:bookmarkStart w:id="153" w:name="_Toc168501908"/>
      <w:bookmarkStart w:id="154" w:name="_Toc168650290"/>
      <w:r w:rsidRPr="00DC4F53">
        <w:rPr>
          <w:rFonts w:ascii="Times New Roman" w:eastAsia="Times New Roman" w:hAnsi="Times New Roman" w:cs="Times New Roman"/>
          <w:b/>
          <w:bCs/>
          <w:sz w:val="28"/>
          <w:szCs w:val="26"/>
        </w:rPr>
        <w:t>2.3. Технология производства</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534E6FE" w14:textId="4C508304" w:rsidR="00C41CC5" w:rsidRDefault="00D92F7B" w:rsidP="00D92F7B">
      <w:pPr>
        <w:spacing w:after="0" w:line="360" w:lineRule="auto"/>
        <w:ind w:firstLine="567"/>
        <w:jc w:val="both"/>
        <w:rPr>
          <w:rFonts w:ascii="Times New Roman" w:eastAsia="Aptos" w:hAnsi="Times New Roman" w:cs="Times New Roman"/>
          <w:bCs/>
          <w:iCs/>
          <w:sz w:val="28"/>
          <w:szCs w:val="28"/>
          <w:lang w:eastAsia="ru-RU" w:bidi="ru-RU"/>
        </w:rPr>
      </w:pPr>
      <w:r w:rsidRPr="00D92F7B">
        <w:rPr>
          <w:rFonts w:ascii="Times New Roman" w:eastAsia="Aptos" w:hAnsi="Times New Roman" w:cs="Times New Roman"/>
          <w:bCs/>
          <w:iCs/>
          <w:sz w:val="28"/>
          <w:szCs w:val="28"/>
          <w:lang w:eastAsia="ru-RU" w:bidi="ru-RU"/>
        </w:rPr>
        <w:t>Не требуется, так как не производится на территории РФ.</w:t>
      </w:r>
    </w:p>
    <w:p w14:paraId="09FFEE22" w14:textId="77777777" w:rsidR="00D92F7B" w:rsidRPr="00D92F7B" w:rsidRDefault="00D92F7B" w:rsidP="00D92F7B">
      <w:pPr>
        <w:spacing w:after="0" w:line="360" w:lineRule="auto"/>
        <w:ind w:firstLine="567"/>
        <w:jc w:val="both"/>
        <w:rPr>
          <w:rFonts w:ascii="Times New Roman" w:eastAsia="Aptos" w:hAnsi="Times New Roman" w:cs="Times New Roman"/>
          <w:bCs/>
          <w:iCs/>
          <w:sz w:val="28"/>
          <w:szCs w:val="28"/>
          <w:lang w:eastAsia="ru-RU" w:bidi="ru-RU"/>
        </w:rPr>
      </w:pPr>
    </w:p>
    <w:p w14:paraId="698E7C15" w14:textId="77777777" w:rsidR="00C41CC5" w:rsidRPr="00DC4F53" w:rsidRDefault="00C41CC5" w:rsidP="00C41CC5">
      <w:pPr>
        <w:keepNext/>
        <w:keepLines/>
        <w:spacing w:after="0" w:line="360" w:lineRule="auto"/>
        <w:ind w:left="567"/>
        <w:jc w:val="both"/>
        <w:outlineLvl w:val="1"/>
        <w:rPr>
          <w:rFonts w:ascii="Times New Roman" w:eastAsia="Times New Roman" w:hAnsi="Times New Roman" w:cs="Times New Roman"/>
          <w:b/>
          <w:bCs/>
          <w:sz w:val="28"/>
          <w:szCs w:val="26"/>
        </w:rPr>
      </w:pPr>
      <w:bookmarkStart w:id="155" w:name="_Toc62311896"/>
      <w:bookmarkStart w:id="156" w:name="_Toc64044351"/>
      <w:bookmarkStart w:id="157" w:name="_Toc65064371"/>
      <w:bookmarkStart w:id="158" w:name="_Toc65592294"/>
      <w:bookmarkStart w:id="159" w:name="_Toc66970787"/>
      <w:bookmarkStart w:id="160" w:name="_Toc68187268"/>
      <w:bookmarkStart w:id="161" w:name="_Toc70190541"/>
      <w:bookmarkStart w:id="162" w:name="_Toc85705069"/>
      <w:bookmarkStart w:id="163" w:name="_Toc85720366"/>
      <w:bookmarkStart w:id="164" w:name="_Toc86074161"/>
      <w:bookmarkStart w:id="165" w:name="_Toc87457089"/>
      <w:bookmarkStart w:id="166" w:name="_Toc88661683"/>
      <w:bookmarkStart w:id="167" w:name="_Toc89441324"/>
      <w:bookmarkStart w:id="168" w:name="_Toc93050018"/>
      <w:bookmarkStart w:id="169" w:name="_Toc96613374"/>
      <w:bookmarkStart w:id="170" w:name="_Toc100828787"/>
      <w:bookmarkStart w:id="171" w:name="_Toc100917138"/>
      <w:bookmarkStart w:id="172" w:name="_Toc101347168"/>
      <w:bookmarkStart w:id="173" w:name="_Toc110249796"/>
      <w:bookmarkStart w:id="174" w:name="_Toc112313636"/>
      <w:bookmarkStart w:id="175" w:name="_Toc116297351"/>
      <w:bookmarkStart w:id="176" w:name="_Toc125451673"/>
      <w:bookmarkStart w:id="177" w:name="_Toc125468077"/>
      <w:bookmarkStart w:id="178" w:name="_Toc125472023"/>
      <w:bookmarkStart w:id="179" w:name="_Toc126847655"/>
      <w:bookmarkStart w:id="180" w:name="_Toc126854638"/>
      <w:bookmarkStart w:id="181" w:name="_Toc127262948"/>
      <w:bookmarkStart w:id="182" w:name="_Toc127269326"/>
      <w:bookmarkStart w:id="183" w:name="_Toc135737245"/>
      <w:bookmarkStart w:id="184" w:name="_Toc135907690"/>
      <w:bookmarkStart w:id="185" w:name="_Toc138427980"/>
      <w:bookmarkStart w:id="186" w:name="_Toc143012277"/>
      <w:bookmarkStart w:id="187" w:name="_Toc143110037"/>
      <w:bookmarkStart w:id="188" w:name="_Toc151541954"/>
      <w:bookmarkStart w:id="189" w:name="_Toc151543678"/>
      <w:bookmarkStart w:id="190" w:name="_Toc161320809"/>
      <w:bookmarkStart w:id="191" w:name="_Toc164086700"/>
      <w:bookmarkStart w:id="192" w:name="_Toc168501909"/>
      <w:bookmarkStart w:id="193" w:name="_Toc168650291"/>
      <w:r w:rsidRPr="00DC4F53">
        <w:rPr>
          <w:rFonts w:ascii="Times New Roman" w:eastAsia="Times New Roman" w:hAnsi="Times New Roman" w:cs="Times New Roman"/>
          <w:b/>
          <w:bCs/>
          <w:sz w:val="28"/>
          <w:szCs w:val="26"/>
        </w:rPr>
        <w:t>2.4. Технология применения и меры безопасности при применении</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4142541"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Технология применения агрохимиката Удобрение комплексное Раслин марки: Бинс, Голд, Меллоу, Свит, Стронг разработана и предполагает в сельскохозяйственном производстве использование типовых и специальных технических средств, предназначенных для выполнения агрохимических работ, а также устанавливает меры безопасности (в т.ч. применение средств индивидуальной защиты).</w:t>
      </w:r>
    </w:p>
    <w:p w14:paraId="43E634E3"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В сельскохозяйственном производстве предпосевную (предпосадочную) обработку семян (клубней) зерновых, зернобобовых, технических, масличных, кормовых культур, картофеля рекомендовано проводить путем протравливания с увлажнением в протравливателях марок ПСШ-5, ПС-10А, ПС-10АМ, ПС-22, ПС-20К-4, ПС-20Д, ПС-30, «Мобитокс-супер», КПС-10, КПС-20, КПС-40, ПСК-15, ПУМ-30, УМОП-30, УМОП-20, ПК-20-02 «Супер», ПС-5М, ПС-5, ПС-20 «Маэстро», ПНШ-3 «Фермер», ПКМ-140, ПКС-20 и др. машин и агрегатов для протравливания семян, или путем опрыскивания с использованием ранцевых опрыскивателей с последующим подсушиванием до сыпучего состояния.</w:t>
      </w:r>
    </w:p>
    <w:p w14:paraId="7187AF1F"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 xml:space="preserve">Для проведения некорневой подкормки рекомендовано использовать серийно выпускаемые опрыскиватели типа ОПМ-2001, ОПШ -2000, ОПУ 1/18-200, ОМП-601, ОП-2,0/18, ОПГ-2500-18-05Ф, ОПГ-2500-24-05Ф, SLV-2000 R, ОПВ-1200, ОП-2000, ОВХ-28 , John Deere 4630, John Deere 4730, John Deere 4830, John Deere 4940, RoGator 1936, HardiAlpha4100 Twin Force, DT2000 H Plus Highlander, Us 1205, UR 3000, UG 3000; OSP 2000/SAD TAJFUN, AGP 500 </w:t>
      </w:r>
      <w:r w:rsidRPr="00783D34">
        <w:rPr>
          <w:rFonts w:ascii="Times New Roman" w:eastAsia="Aptos" w:hAnsi="Times New Roman" w:cs="Times New Roman"/>
          <w:bCs/>
          <w:iCs/>
          <w:sz w:val="28"/>
          <w:szCs w:val="28"/>
          <w:lang w:eastAsia="ru-RU" w:bidi="ru-RU"/>
        </w:rPr>
        <w:lastRenderedPageBreak/>
        <w:t>EN Agromehanika, DEMAROL 600 и др., а также малообъемные, ранцевые опрыскиватели.</w:t>
      </w:r>
    </w:p>
    <w:p w14:paraId="7D561D1D"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При приготовлении рабочего раствора в бак протравливателя или опрыскивателя примерно на 2/3 объема, при включенном перемешивающем устройстве добавляют необходимое количество агрохимиката, доливают воду до расчетного объема, раствор перемешивают и проводят подкормки.</w:t>
      </w:r>
    </w:p>
    <w:p w14:paraId="6BA7CE41"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Нормы расхода рабочего раствора для некорневых и корневых подкормок различных культур в сельскохозяйственном производстве - общепринятые.</w:t>
      </w:r>
    </w:p>
    <w:p w14:paraId="1FA08309"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Не рекомендуется проводить некорневые подкормки в жаркую солнечную погоду и в период цветения растений.</w:t>
      </w:r>
    </w:p>
    <w:p w14:paraId="6BCFA7A4"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Агрохимикат возможно применять как самостоятельно, так и в баковых смесях с пестицидами, а также с однокомпонентными и комплексными минеральными макро и микроудобрениями, предварительно проверив компоненты баковой смеси на совместимость. Рабочий раствор необходимо использовать в день приготовления.</w:t>
      </w:r>
    </w:p>
    <w:p w14:paraId="185F2156"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В личных подсобных хозяйствах обработку семян овощных, зернобобовых культур проводят путем замачивания с использованием стеклянной, эмалированной, полиэтиленовой посуды, а также емкостей, изготовленных из нержавеющей стали, или путем опрыскивания, с последующим подсушиванием. Некорневую подкормку растений рекомендовано проводить путем опрыскивания с использованием всех видов и систем опрыскивания -опрыскиватели, пульверизаторы и др. ручной инвентарь.</w:t>
      </w:r>
    </w:p>
    <w:p w14:paraId="148EA34E"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Для приготовления рабочего раствора агрохимиката в емкость для замачивания семян, бачок опрыскивателя и т.п. наливают воду примерно на 2/3 объема, добавляют необходимое количество агрохимиката, доливают воду до расчетного объема, раствор перемешивают и проводят подкормки.</w:t>
      </w:r>
    </w:p>
    <w:p w14:paraId="3F1BB09E"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Не рекомендуется проводить некорневые подкормки в жаркую солнечную погоду и в период цветения растений.</w:t>
      </w:r>
    </w:p>
    <w:p w14:paraId="2453699A" w14:textId="77777777" w:rsidR="00783D34" w:rsidRPr="00783D34" w:rsidRDefault="00783D34" w:rsidP="00783D34">
      <w:pPr>
        <w:spacing w:after="0" w:line="360" w:lineRule="auto"/>
        <w:ind w:firstLine="567"/>
        <w:jc w:val="both"/>
        <w:rPr>
          <w:rFonts w:ascii="Times New Roman" w:eastAsia="Aptos"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lastRenderedPageBreak/>
        <w:t>Не рекомендуется проводить подкормку больных, перенесших стресс или поврежденных растений. Пересаженные растения подкармливают не раньше, чем через 7-14 дней.</w:t>
      </w:r>
    </w:p>
    <w:p w14:paraId="49649FEE" w14:textId="2F07085F" w:rsidR="00C41CC5" w:rsidRDefault="00783D34" w:rsidP="00783D34">
      <w:pPr>
        <w:spacing w:after="0" w:line="360" w:lineRule="auto"/>
        <w:ind w:firstLine="709"/>
        <w:jc w:val="both"/>
        <w:rPr>
          <w:rFonts w:ascii="Times New Roman" w:hAnsi="Times New Roman" w:cs="Times New Roman"/>
          <w:bCs/>
          <w:iCs/>
          <w:sz w:val="28"/>
          <w:szCs w:val="28"/>
          <w:lang w:eastAsia="ru-RU" w:bidi="ru-RU"/>
        </w:rPr>
      </w:pPr>
      <w:r w:rsidRPr="00783D34">
        <w:rPr>
          <w:rFonts w:ascii="Times New Roman" w:eastAsia="Aptos" w:hAnsi="Times New Roman" w:cs="Times New Roman"/>
          <w:bCs/>
          <w:iCs/>
          <w:sz w:val="28"/>
          <w:szCs w:val="28"/>
          <w:lang w:eastAsia="ru-RU" w:bidi="ru-RU"/>
        </w:rPr>
        <w:t>При использовании удобрения рекомендовано соблюдать общие требования безопасности (в т.ч. применение средств индивидуальной защиты).</w:t>
      </w:r>
      <w:r w:rsidR="00C41CC5">
        <w:rPr>
          <w:rFonts w:ascii="Times New Roman" w:hAnsi="Times New Roman" w:cs="Times New Roman"/>
          <w:bCs/>
          <w:iCs/>
          <w:sz w:val="28"/>
          <w:szCs w:val="28"/>
          <w:lang w:eastAsia="ru-RU" w:bidi="ru-RU"/>
        </w:rPr>
        <w:br w:type="page"/>
      </w:r>
    </w:p>
    <w:p w14:paraId="34584DE5" w14:textId="77777777" w:rsidR="00C41CC5" w:rsidRPr="00DC4F53" w:rsidRDefault="00C41CC5" w:rsidP="00C41CC5">
      <w:pPr>
        <w:keepNext/>
        <w:keepLines/>
        <w:spacing w:after="0" w:line="360" w:lineRule="auto"/>
        <w:jc w:val="center"/>
        <w:outlineLvl w:val="0"/>
        <w:rPr>
          <w:rFonts w:ascii="Times New Roman" w:eastAsia="Times New Roman" w:hAnsi="Times New Roman" w:cs="Times New Roman"/>
          <w:b/>
          <w:bCs/>
          <w:caps/>
          <w:sz w:val="28"/>
          <w:szCs w:val="32"/>
        </w:rPr>
      </w:pPr>
      <w:bookmarkStart w:id="194" w:name="_Toc143110038"/>
      <w:bookmarkStart w:id="195" w:name="_Toc151541955"/>
      <w:bookmarkStart w:id="196" w:name="_Toc151543679"/>
      <w:bookmarkStart w:id="197" w:name="_Toc161320810"/>
      <w:bookmarkStart w:id="198" w:name="_Toc164086701"/>
      <w:bookmarkStart w:id="199" w:name="_Toc168501910"/>
      <w:bookmarkStart w:id="200" w:name="_Toc168650292"/>
      <w:r w:rsidRPr="00DC4F53">
        <w:rPr>
          <w:rFonts w:ascii="Times New Roman" w:eastAsia="Times New Roman" w:hAnsi="Times New Roman" w:cs="Times New Roman"/>
          <w:b/>
          <w:bCs/>
          <w:caps/>
          <w:sz w:val="28"/>
          <w:szCs w:val="32"/>
        </w:rPr>
        <w:lastRenderedPageBreak/>
        <w:t>3. ЦЕЛИ И ПОТРЕБНОСТИ ПРИМЕНЕНИЯ АГРОХИМИКАТА НА ТЕРРИТОРИИ РОССИЙСКОЙ ФЕДЕРАЦИИ</w:t>
      </w:r>
      <w:bookmarkEnd w:id="194"/>
      <w:bookmarkEnd w:id="195"/>
      <w:bookmarkEnd w:id="196"/>
      <w:bookmarkEnd w:id="197"/>
      <w:bookmarkEnd w:id="198"/>
      <w:bookmarkEnd w:id="199"/>
      <w:bookmarkEnd w:id="200"/>
    </w:p>
    <w:p w14:paraId="3AB11B44" w14:textId="77777777" w:rsidR="00C41CC5" w:rsidRDefault="00C41CC5" w:rsidP="00C41CC5">
      <w:pPr>
        <w:spacing w:after="0" w:line="360" w:lineRule="auto"/>
        <w:ind w:firstLine="567"/>
        <w:jc w:val="both"/>
        <w:rPr>
          <w:rFonts w:ascii="Times New Roman" w:hAnsi="Times New Roman" w:cs="Times New Roman"/>
          <w:bCs/>
          <w:iCs/>
          <w:sz w:val="28"/>
          <w:szCs w:val="28"/>
          <w:lang w:eastAsia="ru-RU" w:bidi="ru-RU"/>
        </w:rPr>
      </w:pPr>
    </w:p>
    <w:p w14:paraId="04587036" w14:textId="77777777"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Эффективность жидких минеральных удобрений с микроэлементами изучалась в ходе испытаний на различных сельскохозяйственных культурах, в которых установлено позитивное влияние этих удобрений на урожайность сельскохозяйственных культур и качество выращенной продукции.</w:t>
      </w:r>
    </w:p>
    <w:p w14:paraId="4FD582CF" w14:textId="77777777"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В условиях Краснодарского края применение агрохимиката Удобрение комплексное Раслин марка Бинс на сое сорта Славия оказало положительное влияние на биометрические показатели сои. Высота растений увеличилась на 4,7-9,5%, масса надземных органов - на 8,1-15,7%, число листьев на растении -на 5,9-11,8%, количество семян с растения-на 12,0-22,8%, масса 1000 семян - на 4,3-6,9%. Прибавка урожая семян сои составила 1,52-2,3 ц/га (9,4-15,0%) при урожайности в контроле 16,2 ц/га. Также отмечено улучшение качества семян: содержание белка в семенах возросло на 1,0-2,6%, масла - 1,1- 2,8%. Общий сбор масла с гектара увеличился на 14,6-29,2%. Наилучшие результаты получены при применении агрохимиката в дозе 2 л/га (ФГБОУ ВО Кубанский ГАУ, 2022 г.).</w:t>
      </w:r>
    </w:p>
    <w:p w14:paraId="4D082C12" w14:textId="6CA08153"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В условиях Чеченской Республики применение агрохимиката Удобре</w:t>
      </w:r>
      <w:r w:rsidRPr="00AD2C0C">
        <w:rPr>
          <w:rFonts w:ascii="Times New Roman" w:eastAsia="Aptos" w:hAnsi="Times New Roman" w:cs="Times New Roman"/>
          <w:bCs/>
          <w:iCs/>
          <w:sz w:val="28"/>
          <w:szCs w:val="28"/>
          <w:lang w:eastAsia="ru-RU" w:bidi="ru-RU"/>
        </w:rPr>
        <w:softHyphen/>
        <w:t>ние комплексное Раслин марка Стронг на кукурузе гибрид Краснодарский 385МВ способствовало повышению продуктивности растений. Некорневые подкормки агрохимикатом оказали положительное влияние на структуру урожая и биометрические показатели растений. Высота растений увеличилась - на 2,0-9,2%, количество зерен в початке - на 1,5-7,6%, масса 1000 семян - на 6,8-20,7%. Урожай зерна повысился на 0,4-1,7 т/га (5,4-22,9%) при урожайности в контроле 7,4 т/га. Наилучшие результаты получены в варианте с расхо</w:t>
      </w:r>
      <w:r w:rsidRPr="00AD2C0C">
        <w:rPr>
          <w:rFonts w:ascii="Times New Roman" w:eastAsia="Aptos" w:hAnsi="Times New Roman" w:cs="Times New Roman"/>
          <w:bCs/>
          <w:iCs/>
          <w:sz w:val="28"/>
          <w:szCs w:val="28"/>
          <w:lang w:eastAsia="ru-RU" w:bidi="ru-RU"/>
        </w:rPr>
        <w:softHyphen/>
        <w:t>дом агрохимиката 1 л/га (ФГБНУ «Чеченский НИИСХ», 2022 г.).</w:t>
      </w:r>
    </w:p>
    <w:p w14:paraId="4D8F8575" w14:textId="648E5080"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 xml:space="preserve">На подсолнечнике сорта Флагман (Чеченская Республика) применение агрохимиката Удобрение комплексное Раслин марка Свит способствовало улучшению показателей структуры урожая. Диаметр корзинки увеличился на </w:t>
      </w:r>
      <w:r w:rsidRPr="00AD2C0C">
        <w:rPr>
          <w:rFonts w:ascii="Times New Roman" w:eastAsia="Aptos" w:hAnsi="Times New Roman" w:cs="Times New Roman"/>
          <w:bCs/>
          <w:iCs/>
          <w:sz w:val="28"/>
          <w:szCs w:val="28"/>
          <w:lang w:eastAsia="ru-RU" w:bidi="ru-RU"/>
        </w:rPr>
        <w:lastRenderedPageBreak/>
        <w:t>1,0-5,6%, количество семянок в корзинке - на 1,3-10,8%, масса семян с корзинки - на 0,7-10,9%, масса 1000 семян - на 1,2-3,1 %. Общая прибавка урожая составила 0,1-0,3 т/га (2,1-11,5%), при урожайности в контрольном варианте 2,4 т/га. Наибольшая прибавка урожайности получена в варианте с нормой аг</w:t>
      </w:r>
      <w:r w:rsidRPr="00AD2C0C">
        <w:rPr>
          <w:rFonts w:ascii="Times New Roman" w:eastAsia="Aptos" w:hAnsi="Times New Roman" w:cs="Times New Roman"/>
          <w:bCs/>
          <w:iCs/>
          <w:sz w:val="28"/>
          <w:szCs w:val="28"/>
          <w:lang w:eastAsia="ru-RU" w:bidi="ru-RU"/>
        </w:rPr>
        <w:softHyphen/>
        <w:t>рохимиката 3 л/га (ФГБНУ «Чеченский НИИСХ», 2022 г.).</w:t>
      </w:r>
    </w:p>
    <w:p w14:paraId="15FFA7F5" w14:textId="42B32860"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Некорневые подкормки томата открытого грунта сорта Новичок (Чеченская Республика) агрохимикатом Удобрение комплексное Раслин марка Меллоу позволили получить прибавку урожая плодов 5,8-13,9 т/га (20,6-49,2%) при урожайности в контроле - 28,2 т/га. Отмечено улучшение вкусовых ка</w:t>
      </w:r>
      <w:r w:rsidRPr="00AD2C0C">
        <w:rPr>
          <w:rFonts w:ascii="Times New Roman" w:eastAsia="Aptos" w:hAnsi="Times New Roman" w:cs="Times New Roman"/>
          <w:bCs/>
          <w:iCs/>
          <w:sz w:val="28"/>
          <w:szCs w:val="28"/>
          <w:lang w:eastAsia="ru-RU" w:bidi="ru-RU"/>
        </w:rPr>
        <w:softHyphen/>
        <w:t>честв плодов: содержание витамина С в плодах увеличилось на 15,9-26,1%, содержание сахаров - 0,2-0,7%. Содержание нитратов в плодах не превышало ПДК (ФГБНУ «Чеченский НИИСХ», 2022 г.).</w:t>
      </w:r>
    </w:p>
    <w:p w14:paraId="0BDB1C4D" w14:textId="7430B8C3"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Применение агрохимиката Удобрение комплексное Раслин марка Голд для некорневых подкормок яблони сорта Ред Чиф (Чеченская Республика) оказало положительное влияние на показатели вегетативного роста деревьев: средний прирост побегов увеличился - на 38,1-49,1%, суммарный прирост побегов - на 34,9-66,2%. Прибавка урожая плодов составила 2,1-7,9 т/га (6,5</w:t>
      </w:r>
      <w:r w:rsidRPr="00AD2C0C">
        <w:rPr>
          <w:rFonts w:ascii="Times New Roman" w:eastAsia="Aptos" w:hAnsi="Times New Roman" w:cs="Times New Roman"/>
          <w:bCs/>
          <w:iCs/>
          <w:sz w:val="28"/>
          <w:szCs w:val="28"/>
          <w:lang w:eastAsia="ru-RU" w:bidi="ru-RU"/>
        </w:rPr>
        <w:softHyphen/>
        <w:t>24,5%), при урожайности в контроле 32,2 т/га. Отмечено улучшение показателей качества плодов яблони: содержание сахаров возросло на 0,3-1,3%, аскор</w:t>
      </w:r>
      <w:r w:rsidRPr="00AD2C0C">
        <w:rPr>
          <w:rFonts w:ascii="Times New Roman" w:eastAsia="Aptos" w:hAnsi="Times New Roman" w:cs="Times New Roman"/>
          <w:bCs/>
          <w:iCs/>
          <w:sz w:val="28"/>
          <w:szCs w:val="28"/>
          <w:lang w:eastAsia="ru-RU" w:bidi="ru-RU"/>
        </w:rPr>
        <w:softHyphen/>
        <w:t>биновой кислоты - на 0,4-0,9 мг/100 г. Существенная прибавка урожайности плодов отмечена при нормах расхода агрохимиката 2,0 и 3,0 л/га (ФГБНУ «Чеченский НИИСХ», 2022 г.).</w:t>
      </w:r>
    </w:p>
    <w:p w14:paraId="0480DD81" w14:textId="0C89869A" w:rsidR="00AD2C0C" w:rsidRPr="00AD2C0C" w:rsidRDefault="00AD2C0C" w:rsidP="00DB1025">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t>При экспертизе также учтены результаты производственного использования близких по соотношению питательных элементов и агрегатному состо</w:t>
      </w:r>
      <w:r w:rsidRPr="00AD2C0C">
        <w:rPr>
          <w:rFonts w:ascii="Times New Roman" w:eastAsia="Aptos" w:hAnsi="Times New Roman" w:cs="Times New Roman"/>
          <w:bCs/>
          <w:iCs/>
          <w:sz w:val="28"/>
          <w:szCs w:val="28"/>
          <w:lang w:eastAsia="ru-RU" w:bidi="ru-RU"/>
        </w:rPr>
        <w:softHyphen/>
        <w:t>янию продуктов, выпускаемых отечественными и зарубежными производите</w:t>
      </w:r>
      <w:r w:rsidRPr="00AD2C0C">
        <w:rPr>
          <w:rFonts w:ascii="Times New Roman" w:eastAsia="Aptos" w:hAnsi="Times New Roman" w:cs="Times New Roman"/>
          <w:bCs/>
          <w:iCs/>
          <w:sz w:val="28"/>
          <w:szCs w:val="28"/>
          <w:lang w:eastAsia="ru-RU" w:bidi="ru-RU"/>
        </w:rPr>
        <w:softHyphen/>
        <w:t>лями, внесенных в «Государственный каталог пестицидов и агрохимикатов, разрешенных к применению на территории Российской Федерации»: Альфа</w:t>
      </w:r>
      <w:r w:rsidR="00DB1025">
        <w:rPr>
          <w:rFonts w:ascii="Times New Roman" w:eastAsia="Aptos" w:hAnsi="Times New Roman" w:cs="Times New Roman"/>
          <w:bCs/>
          <w:iCs/>
          <w:sz w:val="28"/>
          <w:szCs w:val="28"/>
          <w:lang w:eastAsia="ru-RU" w:bidi="ru-RU"/>
        </w:rPr>
        <w:t xml:space="preserve"> </w:t>
      </w:r>
      <w:r w:rsidRPr="00AD2C0C">
        <w:rPr>
          <w:rFonts w:ascii="Times New Roman" w:eastAsia="Aptos" w:hAnsi="Times New Roman" w:cs="Times New Roman"/>
          <w:bCs/>
          <w:iCs/>
          <w:sz w:val="28"/>
          <w:szCs w:val="28"/>
          <w:lang w:eastAsia="ru-RU" w:bidi="ru-RU"/>
        </w:rPr>
        <w:t xml:space="preserve">Гроу марки: Кукуруза, Бобовые, Зерновые, Масличные, Цинк, Марганец, Бор, Медь, Молибден), (№ гос. рег. 062-11-814-1), изготовитель - ООО «АЛЬФАХИМГРУПП»; Азосол марки: Азосол 34, </w:t>
      </w:r>
      <w:r w:rsidRPr="00AD2C0C">
        <w:rPr>
          <w:rFonts w:ascii="Times New Roman" w:eastAsia="Aptos" w:hAnsi="Times New Roman" w:cs="Times New Roman"/>
          <w:bCs/>
          <w:iCs/>
          <w:sz w:val="28"/>
          <w:szCs w:val="28"/>
          <w:lang w:eastAsia="ru-RU" w:bidi="ru-RU"/>
        </w:rPr>
        <w:lastRenderedPageBreak/>
        <w:t xml:space="preserve">Азосол 12-4-6, Азосол 36 Экстра, Азосол 12-4-6 + </w:t>
      </w:r>
      <w:r w:rsidRPr="00AD2C0C">
        <w:rPr>
          <w:rFonts w:ascii="Times New Roman" w:eastAsia="Aptos" w:hAnsi="Times New Roman" w:cs="Times New Roman"/>
          <w:bCs/>
          <w:iCs/>
          <w:sz w:val="28"/>
          <w:szCs w:val="28"/>
          <w:lang w:val="en-US" w:eastAsia="ru-RU" w:bidi="ru-RU"/>
        </w:rPr>
        <w:t>S</w:t>
      </w:r>
      <w:r w:rsidRPr="00AD2C0C">
        <w:rPr>
          <w:rFonts w:ascii="Times New Roman" w:eastAsia="Aptos" w:hAnsi="Times New Roman" w:cs="Times New Roman"/>
          <w:bCs/>
          <w:iCs/>
          <w:sz w:val="28"/>
          <w:szCs w:val="28"/>
          <w:lang w:eastAsia="ru-RU" w:bidi="ru-RU"/>
        </w:rPr>
        <w:t>, Азосол (№ гос. рег. 371-11-2083-1), изготовитель - Производственно-Консультационное Предприятие «АДОБ», ТОО, КТ (Польша); Вуксал марки: Вуксал Ф Макс, Вуксал Борон pH, Вуксал Грейн, Вуксал Ойлсид Плюс, Вуксал Кальций, Вуксал Кальций Бор, Вуксал Микроплант+, Вук</w:t>
      </w:r>
      <w:r w:rsidRPr="00AD2C0C">
        <w:rPr>
          <w:rFonts w:ascii="Times New Roman" w:eastAsia="Aptos" w:hAnsi="Times New Roman" w:cs="Times New Roman"/>
          <w:bCs/>
          <w:iCs/>
          <w:sz w:val="28"/>
          <w:szCs w:val="28"/>
          <w:lang w:eastAsia="ru-RU" w:bidi="ru-RU"/>
        </w:rPr>
        <w:softHyphen/>
        <w:t>сал МакроМикс, Вуксал Универсал, Вуксал Териос Универсал (№ гос. рег. 532-11-2142-1), изготовитель - Аглюкон Специалдунгер ГмбХ и Ко. КГ. (Гер</w:t>
      </w:r>
      <w:r w:rsidRPr="00AD2C0C">
        <w:rPr>
          <w:rFonts w:ascii="Times New Roman" w:eastAsia="Aptos" w:hAnsi="Times New Roman" w:cs="Times New Roman"/>
          <w:bCs/>
          <w:iCs/>
          <w:sz w:val="28"/>
          <w:szCs w:val="28"/>
          <w:lang w:eastAsia="ru-RU" w:bidi="ru-RU"/>
        </w:rPr>
        <w:softHyphen/>
        <w:t>мания); Интермаг Огород марки: Корнеплодные; Луковичные; Капустные; Огурцы, орхидея, клематис, пеларгонии, декоративно-цветущие; Клубника, малина, помидоры; Примус-Семена; РК 10:18; Нитромаг-370 (№ гос. рег. 359</w:t>
      </w:r>
      <w:r w:rsidRPr="00AD2C0C">
        <w:rPr>
          <w:rFonts w:ascii="Times New Roman" w:eastAsia="Aptos" w:hAnsi="Times New Roman" w:cs="Times New Roman"/>
          <w:bCs/>
          <w:iCs/>
          <w:sz w:val="28"/>
          <w:szCs w:val="28"/>
          <w:lang w:eastAsia="ru-RU" w:bidi="ru-RU"/>
        </w:rPr>
        <w:softHyphen/>
        <w:t>10-2455-1), изготовитель - ИНТЕРМАГ сп з о.о. (Польша); Интермаг Профи марки: Зерновые, Олеистые, Свекла, Картофель, Кукуруза, Стручковые и Бо</w:t>
      </w:r>
      <w:r w:rsidRPr="00AD2C0C">
        <w:rPr>
          <w:rFonts w:ascii="Times New Roman" w:eastAsia="Aptos" w:hAnsi="Times New Roman" w:cs="Times New Roman"/>
          <w:bCs/>
          <w:iCs/>
          <w:sz w:val="28"/>
          <w:szCs w:val="28"/>
          <w:lang w:eastAsia="ru-RU" w:bidi="ru-RU"/>
        </w:rPr>
        <w:softHyphen/>
        <w:t xml:space="preserve">бовые (№ гос. </w:t>
      </w:r>
      <w:r w:rsidRPr="00AD2C0C">
        <w:rPr>
          <w:rFonts w:ascii="Times New Roman" w:eastAsia="Aptos" w:hAnsi="Times New Roman" w:cs="Times New Roman"/>
          <w:bCs/>
          <w:iCs/>
          <w:sz w:val="28"/>
          <w:szCs w:val="28"/>
          <w:lang w:val="en-US" w:eastAsia="ru-RU" w:bidi="ru-RU"/>
        </w:rPr>
        <w:t>per</w:t>
      </w:r>
      <w:r w:rsidRPr="00AD2C0C">
        <w:rPr>
          <w:rFonts w:ascii="Times New Roman" w:eastAsia="Aptos" w:hAnsi="Times New Roman" w:cs="Times New Roman"/>
          <w:bCs/>
          <w:iCs/>
          <w:sz w:val="28"/>
          <w:szCs w:val="28"/>
          <w:lang w:eastAsia="ru-RU" w:bidi="ru-RU"/>
        </w:rPr>
        <w:t>. 359-13-2247), изготовитель - ИНТЕРМАГ сп з о.о. (Польша); Агроминерал, марки: «Зерновые», «Олеистые», «Свекла», «Карто</w:t>
      </w:r>
      <w:r w:rsidRPr="00AD2C0C">
        <w:rPr>
          <w:rFonts w:ascii="Times New Roman" w:eastAsia="Aptos" w:hAnsi="Times New Roman" w:cs="Times New Roman"/>
          <w:bCs/>
          <w:iCs/>
          <w:sz w:val="28"/>
          <w:szCs w:val="28"/>
          <w:lang w:eastAsia="ru-RU" w:bidi="ru-RU"/>
        </w:rPr>
        <w:softHyphen/>
        <w:t xml:space="preserve">фель», «Кукуруза», «Стручковые и бобовые», «Овощи», «Цветы», «Рассада» (№ гос. </w:t>
      </w:r>
      <w:r w:rsidRPr="00AD2C0C">
        <w:rPr>
          <w:rFonts w:ascii="Times New Roman" w:eastAsia="Aptos" w:hAnsi="Times New Roman" w:cs="Times New Roman"/>
          <w:bCs/>
          <w:iCs/>
          <w:sz w:val="28"/>
          <w:szCs w:val="28"/>
          <w:lang w:val="en-US" w:eastAsia="ru-RU" w:bidi="ru-RU"/>
        </w:rPr>
        <w:t>per</w:t>
      </w:r>
      <w:r w:rsidRPr="00AD2C0C">
        <w:rPr>
          <w:rFonts w:ascii="Times New Roman" w:eastAsia="Aptos" w:hAnsi="Times New Roman" w:cs="Times New Roman"/>
          <w:bCs/>
          <w:iCs/>
          <w:sz w:val="28"/>
          <w:szCs w:val="28"/>
          <w:lang w:eastAsia="ru-RU" w:bidi="ru-RU"/>
        </w:rPr>
        <w:t xml:space="preserve">. 082-11-1254-1) изготовитель - ООО «ИНТЕР ГРУПП»; Жидкие комплексные минеральные удобрения «Фолирус X» (марки: Фолирус Актив, Фолирус Комби, Фолирус Макси, Фолирус Микс, Фолирус Премиум, Фолирус Старт, Фолирус Стимул, Фолирус Супер, Фолирус Форте, Фолирус Экстра) (№ гос. </w:t>
      </w:r>
      <w:r w:rsidRPr="00AD2C0C">
        <w:rPr>
          <w:rFonts w:ascii="Times New Roman" w:eastAsia="Aptos" w:hAnsi="Times New Roman" w:cs="Times New Roman"/>
          <w:bCs/>
          <w:iCs/>
          <w:sz w:val="28"/>
          <w:szCs w:val="28"/>
          <w:lang w:val="en-US" w:eastAsia="ru-RU" w:bidi="ru-RU"/>
        </w:rPr>
        <w:t>per</w:t>
      </w:r>
      <w:r w:rsidRPr="00AD2C0C">
        <w:rPr>
          <w:rFonts w:ascii="Times New Roman" w:eastAsia="Aptos" w:hAnsi="Times New Roman" w:cs="Times New Roman"/>
          <w:bCs/>
          <w:iCs/>
          <w:sz w:val="28"/>
          <w:szCs w:val="28"/>
          <w:lang w:eastAsia="ru-RU" w:bidi="ru-RU"/>
        </w:rPr>
        <w:t>. 373-11-1130-1) изготовитель - ООО «ЗПФ Агрорус-Рязань»; Удобрение минеральное жидкое СТАРМАКС (марки: Голд, Тонус, Азот, Ко</w:t>
      </w:r>
      <w:r w:rsidRPr="00AD2C0C">
        <w:rPr>
          <w:rFonts w:ascii="Times New Roman" w:eastAsia="Aptos" w:hAnsi="Times New Roman" w:cs="Times New Roman"/>
          <w:bCs/>
          <w:iCs/>
          <w:sz w:val="28"/>
          <w:szCs w:val="28"/>
          <w:lang w:eastAsia="ru-RU" w:bidi="ru-RU"/>
        </w:rPr>
        <w:softHyphen/>
        <w:t>лос, Бор, ВМо, В2М, МЦ, МВ, ФМ, Магний, Кальций, Калий, Сера) (№ гос. рег. 1180-08-204-300-0-0-0-1) изготовитель - Фирма «Агронутрисион» (Фран</w:t>
      </w:r>
      <w:r w:rsidRPr="00AD2C0C">
        <w:rPr>
          <w:rFonts w:ascii="Times New Roman" w:eastAsia="Aptos" w:hAnsi="Times New Roman" w:cs="Times New Roman"/>
          <w:bCs/>
          <w:iCs/>
          <w:sz w:val="28"/>
          <w:szCs w:val="28"/>
          <w:lang w:eastAsia="ru-RU" w:bidi="ru-RU"/>
        </w:rPr>
        <w:softHyphen/>
        <w:t>ция); Изагри-К марки: Форс Питание, Вита, Азот, Фосфор, Калий, Цинк, Медь (№ гос. рег. 190-11-54-1), изготовитель - ЗАО «ИЗАГРИ» и др.</w:t>
      </w:r>
    </w:p>
    <w:p w14:paraId="5EBE4174" w14:textId="013853C4" w:rsidR="00AD2C0C" w:rsidRPr="00AD2C0C" w:rsidRDefault="00AD2C0C" w:rsidP="00AD2C0C">
      <w:pPr>
        <w:spacing w:after="0" w:line="360" w:lineRule="auto"/>
        <w:ind w:firstLine="567"/>
        <w:jc w:val="both"/>
        <w:rPr>
          <w:rFonts w:ascii="Times New Roman" w:hAnsi="Times New Roman"/>
          <w:bCs/>
          <w:iCs/>
          <w:kern w:val="2"/>
          <w:sz w:val="28"/>
          <w:szCs w:val="28"/>
          <w:lang w:eastAsia="ru-RU" w:bidi="ru-RU"/>
          <w14:ligatures w14:val="standardContextual"/>
        </w:rPr>
      </w:pPr>
      <w:r w:rsidRPr="00AD2C0C">
        <w:rPr>
          <w:rFonts w:ascii="Times New Roman" w:eastAsia="Aptos" w:hAnsi="Times New Roman" w:cs="Times New Roman"/>
          <w:bCs/>
          <w:iCs/>
          <w:sz w:val="28"/>
          <w:szCs w:val="28"/>
          <w:lang w:eastAsia="ru-RU" w:bidi="ru-RU"/>
        </w:rPr>
        <w:t xml:space="preserve">Для экспертного заключения по установлению биологической эффективности и регламентов применения агрохимиката Удобрение комплексное </w:t>
      </w:r>
      <w:r w:rsidRPr="00AD2C0C">
        <w:rPr>
          <w:rFonts w:ascii="Times New Roman" w:hAnsi="Times New Roman"/>
          <w:bCs/>
          <w:iCs/>
          <w:kern w:val="2"/>
          <w:sz w:val="28"/>
          <w:szCs w:val="28"/>
          <w:lang w:eastAsia="ru-RU" w:bidi="ru-RU"/>
          <w14:ligatures w14:val="standardContextual"/>
        </w:rPr>
        <w:t>Раслин марки: Бинс, Голд, Меллоу, Свит, Стронг использованы материалы, представленные ООО «АгроФертКом» (Республика Беларусь),</w:t>
      </w:r>
    </w:p>
    <w:p w14:paraId="43E1E3B2" w14:textId="2C70FE5B" w:rsidR="00AD2C0C" w:rsidRPr="00AD2C0C" w:rsidRDefault="00AD2C0C" w:rsidP="00AD2C0C">
      <w:pPr>
        <w:spacing w:after="0" w:line="360" w:lineRule="auto"/>
        <w:ind w:firstLine="567"/>
        <w:jc w:val="both"/>
        <w:rPr>
          <w:rFonts w:ascii="Times New Roman" w:eastAsia="Aptos" w:hAnsi="Times New Roman" w:cs="Times New Roman"/>
          <w:bCs/>
          <w:iCs/>
          <w:sz w:val="28"/>
          <w:szCs w:val="28"/>
          <w:lang w:eastAsia="ru-RU" w:bidi="ru-RU"/>
        </w:rPr>
      </w:pPr>
      <w:r w:rsidRPr="00AD2C0C">
        <w:rPr>
          <w:rFonts w:ascii="Times New Roman" w:eastAsia="Aptos" w:hAnsi="Times New Roman" w:cs="Times New Roman"/>
          <w:bCs/>
          <w:iCs/>
          <w:sz w:val="28"/>
          <w:szCs w:val="28"/>
          <w:lang w:eastAsia="ru-RU" w:bidi="ru-RU"/>
        </w:rPr>
        <w:lastRenderedPageBreak/>
        <w:t>Оценка биологической эффективности агрохимиката Удобрение комплексное Раслин марки: Бинс, Голд, Меллоу, Свит, Стронг, как жидкого ми</w:t>
      </w:r>
      <w:r w:rsidRPr="00AD2C0C">
        <w:rPr>
          <w:rFonts w:ascii="Times New Roman" w:eastAsia="Aptos" w:hAnsi="Times New Roman" w:cs="Times New Roman"/>
          <w:bCs/>
          <w:iCs/>
          <w:sz w:val="28"/>
          <w:szCs w:val="28"/>
          <w:lang w:eastAsia="ru-RU" w:bidi="ru-RU"/>
        </w:rPr>
        <w:softHyphen/>
        <w:t>нерального удобрения с микроэлементами проведена с использованием результатов полевых регистрационных испытаний и информационных материа</w:t>
      </w:r>
      <w:r w:rsidRPr="00AD2C0C">
        <w:rPr>
          <w:rFonts w:ascii="Times New Roman" w:eastAsia="Aptos" w:hAnsi="Times New Roman" w:cs="Times New Roman"/>
          <w:bCs/>
          <w:iCs/>
          <w:sz w:val="28"/>
          <w:szCs w:val="28"/>
          <w:lang w:eastAsia="ru-RU" w:bidi="ru-RU"/>
        </w:rPr>
        <w:softHyphen/>
        <w:t>лов о результатах применения близких по составу и свойствам агрохимикатов, опубликованной в научно-технической и справочной литературе. Заявителем разработаны рекомендации по дозам, срокам и технологии использования аг</w:t>
      </w:r>
      <w:r w:rsidRPr="00AD2C0C">
        <w:rPr>
          <w:rFonts w:ascii="Times New Roman" w:eastAsia="Aptos" w:hAnsi="Times New Roman" w:cs="Times New Roman"/>
          <w:bCs/>
          <w:iCs/>
          <w:sz w:val="28"/>
          <w:szCs w:val="28"/>
          <w:lang w:eastAsia="ru-RU" w:bidi="ru-RU"/>
        </w:rPr>
        <w:softHyphen/>
        <w:t>рохимиката в сельскохозяйственном производстве и в личных подсобных хо</w:t>
      </w:r>
      <w:r w:rsidRPr="00AD2C0C">
        <w:rPr>
          <w:rFonts w:ascii="Times New Roman" w:eastAsia="Aptos" w:hAnsi="Times New Roman" w:cs="Times New Roman"/>
          <w:bCs/>
          <w:iCs/>
          <w:sz w:val="28"/>
          <w:szCs w:val="28"/>
          <w:lang w:eastAsia="ru-RU" w:bidi="ru-RU"/>
        </w:rPr>
        <w:softHyphen/>
        <w:t>зяйствах с учетом биологических особенностей возделываемых культур. Реко</w:t>
      </w:r>
      <w:r w:rsidRPr="00AD2C0C">
        <w:rPr>
          <w:rFonts w:ascii="Times New Roman" w:eastAsia="Aptos" w:hAnsi="Times New Roman" w:cs="Times New Roman"/>
          <w:bCs/>
          <w:iCs/>
          <w:sz w:val="28"/>
          <w:szCs w:val="28"/>
          <w:lang w:eastAsia="ru-RU" w:bidi="ru-RU"/>
        </w:rPr>
        <w:softHyphen/>
        <w:t>мендации предусматривают использование при проведении агрохимических работ типовых и специальных технических средств для работы с водными сре</w:t>
      </w:r>
      <w:r w:rsidRPr="00AD2C0C">
        <w:rPr>
          <w:rFonts w:ascii="Times New Roman" w:eastAsia="Aptos" w:hAnsi="Times New Roman" w:cs="Times New Roman"/>
          <w:bCs/>
          <w:iCs/>
          <w:sz w:val="28"/>
          <w:szCs w:val="28"/>
          <w:lang w:eastAsia="ru-RU" w:bidi="ru-RU"/>
        </w:rPr>
        <w:softHyphen/>
        <w:t>дами, а также установленные меры безопасности персонала (в т.ч. применение средств индивидуальной защиты).</w:t>
      </w:r>
    </w:p>
    <w:p w14:paraId="4BE8F45D" w14:textId="21328FA6" w:rsidR="00AD2C0C" w:rsidRPr="00AD2C0C" w:rsidRDefault="00953EDB" w:rsidP="00AD2C0C">
      <w:pPr>
        <w:spacing w:after="0" w:line="360" w:lineRule="auto"/>
        <w:ind w:firstLine="567"/>
        <w:jc w:val="both"/>
        <w:rPr>
          <w:rFonts w:ascii="Times New Roman" w:eastAsia="Aptos" w:hAnsi="Times New Roman" w:cs="Times New Roman"/>
          <w:bCs/>
          <w:iCs/>
          <w:sz w:val="28"/>
          <w:szCs w:val="28"/>
          <w:lang w:eastAsia="ru-RU" w:bidi="ru-RU"/>
        </w:rPr>
      </w:pPr>
      <w:r w:rsidRPr="0068481A">
        <w:rPr>
          <w:rFonts w:ascii="Times New Roman" w:hAnsi="Times New Roman" w:cs="Times New Roman"/>
          <w:bCs/>
          <w:iCs/>
          <w:sz w:val="28"/>
          <w:szCs w:val="28"/>
          <w:lang w:eastAsia="ru-RU" w:bidi="ru-RU"/>
        </w:rPr>
        <w:t xml:space="preserve">ФГБНУ «ВНИИ агрохимии» имени Д.Н. Прянишникова рекомендует </w:t>
      </w:r>
      <w:r w:rsidR="00AD2C0C" w:rsidRPr="0068481A">
        <w:rPr>
          <w:rFonts w:ascii="Times New Roman" w:eastAsia="Aptos" w:hAnsi="Times New Roman" w:cs="Times New Roman"/>
          <w:bCs/>
          <w:iCs/>
          <w:sz w:val="28"/>
          <w:szCs w:val="28"/>
          <w:lang w:eastAsia="ru-RU" w:bidi="ru-RU"/>
        </w:rPr>
        <w:t xml:space="preserve">для государственной регистрации агрохимикат Удобрение комплексное Раслин марки: Бинс, Голд, Меллоу, Свит, Стронг производства ООО «АгроФертКом» (Республика Беларусь) в качестве минерального удобрения с микроэлементами для применения </w:t>
      </w:r>
      <w:r w:rsidR="00AD2C0C" w:rsidRPr="0068481A">
        <w:rPr>
          <w:rFonts w:ascii="Times New Roman" w:eastAsia="Aptos" w:hAnsi="Times New Roman" w:cs="Times New Roman"/>
          <w:b/>
          <w:bCs/>
          <w:iCs/>
          <w:sz w:val="28"/>
          <w:szCs w:val="28"/>
          <w:lang w:eastAsia="ru-RU" w:bidi="ru-RU"/>
        </w:rPr>
        <w:t>в сельскохо</w:t>
      </w:r>
      <w:r w:rsidR="00AD2C0C" w:rsidRPr="0068481A">
        <w:rPr>
          <w:rFonts w:ascii="Times New Roman" w:eastAsia="Aptos" w:hAnsi="Times New Roman" w:cs="Times New Roman"/>
          <w:b/>
          <w:bCs/>
          <w:iCs/>
          <w:sz w:val="28"/>
          <w:szCs w:val="28"/>
          <w:lang w:eastAsia="ru-RU" w:bidi="ru-RU"/>
        </w:rPr>
        <w:softHyphen/>
        <w:t xml:space="preserve">зяйственном производстве и в личных подсобных хозяйствах </w:t>
      </w:r>
      <w:r w:rsidR="00AD2C0C" w:rsidRPr="0068481A">
        <w:rPr>
          <w:rFonts w:ascii="Times New Roman" w:eastAsia="Aptos" w:hAnsi="Times New Roman" w:cs="Times New Roman"/>
          <w:bCs/>
          <w:iCs/>
          <w:sz w:val="28"/>
          <w:szCs w:val="28"/>
          <w:lang w:eastAsia="ru-RU" w:bidi="ru-RU"/>
        </w:rPr>
        <w:t>сроком на 10 лет.</w:t>
      </w:r>
    </w:p>
    <w:p w14:paraId="30C4C784" w14:textId="77777777" w:rsidR="00C41CC5" w:rsidRDefault="00C41CC5" w:rsidP="00C41CC5">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0826E7B3" w14:textId="77777777" w:rsidR="00C41CC5" w:rsidRPr="00DC4F53" w:rsidRDefault="00C41CC5" w:rsidP="00C41CC5">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201" w:name="_Toc135737247"/>
      <w:bookmarkStart w:id="202" w:name="_Toc135907692"/>
      <w:bookmarkStart w:id="203" w:name="_Toc138427983"/>
      <w:bookmarkStart w:id="204" w:name="_Toc143012280"/>
      <w:bookmarkStart w:id="205" w:name="_Toc143110040"/>
      <w:bookmarkStart w:id="206" w:name="_Toc151541957"/>
      <w:bookmarkStart w:id="207" w:name="_Toc151543680"/>
      <w:bookmarkStart w:id="208" w:name="_Toc161320811"/>
      <w:bookmarkStart w:id="209" w:name="_Toc164086702"/>
      <w:bookmarkStart w:id="210" w:name="_Toc168501911"/>
      <w:bookmarkStart w:id="211" w:name="_Toc168650293"/>
      <w:r>
        <w:rPr>
          <w:rFonts w:ascii="Times New Roman" w:eastAsia="Times New Roman" w:hAnsi="Times New Roman" w:cs="Times New Roman"/>
          <w:b/>
          <w:bCs/>
          <w:caps/>
          <w:sz w:val="28"/>
          <w:szCs w:val="32"/>
        </w:rPr>
        <w:lastRenderedPageBreak/>
        <w:t>4</w:t>
      </w:r>
      <w:r w:rsidRPr="00DC4F53">
        <w:rPr>
          <w:rFonts w:ascii="Times New Roman" w:eastAsia="Times New Roman" w:hAnsi="Times New Roman" w:cs="Times New Roman"/>
          <w:b/>
          <w:bCs/>
          <w:caps/>
          <w:sz w:val="28"/>
          <w:szCs w:val="32"/>
        </w:rPr>
        <w:t>. ОПИСАНИЕ ОКРУЖАЮЩЕЙ СРЕДЫ, КОТОРАЯ МОЖЕТ БЫТЬ ЗАТРОНУТА НАМЕЧАЕМОЙ ХОЗЯЙСТВЕННОЙ И ИНОЙ ДЕЯТЕЛЬНОСТЬЮ В РЕЗУЛЬТАТЕ ЕЕ РЕАЛИЗАЦИИ</w:t>
      </w:r>
      <w:bookmarkEnd w:id="201"/>
      <w:bookmarkEnd w:id="202"/>
      <w:bookmarkEnd w:id="203"/>
      <w:bookmarkEnd w:id="204"/>
      <w:bookmarkEnd w:id="205"/>
      <w:bookmarkEnd w:id="206"/>
      <w:bookmarkEnd w:id="207"/>
      <w:bookmarkEnd w:id="208"/>
      <w:bookmarkEnd w:id="209"/>
      <w:bookmarkEnd w:id="210"/>
      <w:bookmarkEnd w:id="211"/>
    </w:p>
    <w:p w14:paraId="57938236" w14:textId="77777777" w:rsidR="00C41CC5" w:rsidRPr="000F7FB6" w:rsidRDefault="00C41CC5" w:rsidP="00C41CC5">
      <w:pPr>
        <w:spacing w:after="0" w:line="360" w:lineRule="auto"/>
        <w:ind w:firstLine="567"/>
        <w:jc w:val="both"/>
        <w:rPr>
          <w:rFonts w:ascii="Times New Roman" w:hAnsi="Times New Roman" w:cs="Times New Roman"/>
          <w:bCs/>
          <w:iCs/>
          <w:sz w:val="28"/>
          <w:szCs w:val="28"/>
          <w:lang w:eastAsia="ru-RU" w:bidi="ru-RU"/>
        </w:rPr>
      </w:pPr>
    </w:p>
    <w:p w14:paraId="50F736B2"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bCs/>
          <w:sz w:val="28"/>
          <w:szCs w:val="26"/>
        </w:rPr>
      </w:pPr>
      <w:bookmarkStart w:id="212" w:name="_Toc62311925"/>
      <w:bookmarkStart w:id="213" w:name="_Toc65836076"/>
      <w:bookmarkStart w:id="214" w:name="_Toc66719076"/>
      <w:bookmarkStart w:id="215" w:name="_Toc66978528"/>
      <w:bookmarkStart w:id="216" w:name="_Toc67987255"/>
      <w:bookmarkStart w:id="217" w:name="_Toc68706300"/>
      <w:bookmarkStart w:id="218" w:name="_Toc69221789"/>
      <w:bookmarkStart w:id="219" w:name="_Toc73544528"/>
      <w:bookmarkStart w:id="220" w:name="_Toc77611672"/>
      <w:bookmarkStart w:id="221" w:name="_Toc77755923"/>
      <w:bookmarkStart w:id="222" w:name="_Toc80620793"/>
      <w:bookmarkStart w:id="223" w:name="_Toc85705073"/>
      <w:bookmarkStart w:id="224" w:name="_Toc85720370"/>
      <w:bookmarkStart w:id="225" w:name="_Toc86074165"/>
      <w:bookmarkStart w:id="226" w:name="_Toc116297355"/>
      <w:bookmarkStart w:id="227" w:name="_Toc112313640"/>
      <w:bookmarkStart w:id="228" w:name="_Toc110249800"/>
      <w:bookmarkStart w:id="229" w:name="_Toc109899316"/>
      <w:bookmarkStart w:id="230" w:name="_Toc106789769"/>
      <w:bookmarkStart w:id="231" w:name="_Toc100828791"/>
      <w:bookmarkStart w:id="232" w:name="_Toc98836922"/>
      <w:bookmarkStart w:id="233" w:name="_Toc92958822"/>
      <w:bookmarkStart w:id="234" w:name="_Toc90903349"/>
      <w:bookmarkStart w:id="235" w:name="_Toc89417741"/>
      <w:bookmarkStart w:id="236" w:name="_Toc88661687"/>
      <w:bookmarkStart w:id="237" w:name="_Toc87457093"/>
      <w:bookmarkStart w:id="238" w:name="_Toc97117606"/>
      <w:bookmarkStart w:id="239" w:name="_Toc125451676"/>
      <w:bookmarkStart w:id="240" w:name="_Toc125468080"/>
      <w:bookmarkStart w:id="241" w:name="_Toc125472026"/>
      <w:bookmarkStart w:id="242" w:name="_Toc126847658"/>
      <w:bookmarkStart w:id="243" w:name="_Toc126854641"/>
      <w:bookmarkStart w:id="244" w:name="_Toc127262951"/>
      <w:bookmarkStart w:id="245" w:name="_Toc127269329"/>
      <w:bookmarkStart w:id="246" w:name="_Toc135737248"/>
      <w:bookmarkStart w:id="247" w:name="_Toc135907693"/>
      <w:bookmarkStart w:id="248" w:name="_Toc138427984"/>
      <w:bookmarkStart w:id="249" w:name="_Toc143012281"/>
      <w:bookmarkStart w:id="250" w:name="_Toc143110041"/>
      <w:bookmarkStart w:id="251" w:name="_Toc152247509"/>
      <w:bookmarkStart w:id="252" w:name="_Toc152247939"/>
      <w:bookmarkStart w:id="253" w:name="_Toc160694803"/>
      <w:bookmarkStart w:id="254" w:name="_Toc160694831"/>
      <w:bookmarkStart w:id="255" w:name="_Toc161320812"/>
      <w:bookmarkStart w:id="256" w:name="_Toc164086703"/>
      <w:bookmarkStart w:id="257" w:name="_Toc168501912"/>
      <w:bookmarkStart w:id="258" w:name="_Toc168650294"/>
      <w:r>
        <w:rPr>
          <w:rFonts w:ascii="Times New Roman" w:eastAsia="Times New Roman" w:hAnsi="Times New Roman" w:cs="Times New Roman"/>
          <w:b/>
          <w:bCs/>
          <w:sz w:val="28"/>
          <w:szCs w:val="26"/>
        </w:rPr>
        <w:t>4</w:t>
      </w:r>
      <w:r w:rsidRPr="00DC4F53">
        <w:rPr>
          <w:rFonts w:ascii="Times New Roman" w:eastAsia="Times New Roman" w:hAnsi="Times New Roman" w:cs="Times New Roman"/>
          <w:b/>
          <w:bCs/>
          <w:sz w:val="28"/>
          <w:szCs w:val="26"/>
        </w:rPr>
        <w:t xml:space="preserve">.1. </w:t>
      </w:r>
      <w:bookmarkStart w:id="259" w:name="_Hlk87525953"/>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DC4F53">
        <w:rPr>
          <w:rFonts w:ascii="Times New Roman" w:eastAsia="Times New Roman" w:hAnsi="Times New Roman" w:cs="Times New Roman"/>
          <w:b/>
          <w:bCs/>
          <w:sz w:val="28"/>
          <w:szCs w:val="26"/>
        </w:rPr>
        <w:t>Характеристика почвенно-климатических зон на участках регистрационных испытаний агрохимиката</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6FA25C7" w14:textId="77777777" w:rsidR="00C41CC5" w:rsidRPr="00C33142"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C33142">
        <w:rPr>
          <w:rFonts w:ascii="Times New Roman" w:eastAsia="Times New Roman" w:hAnsi="Times New Roman" w:cs="Times New Roman"/>
          <w:sz w:val="28"/>
          <w:szCs w:val="28"/>
          <w:lang w:eastAsia="ru-RU" w:bidi="ru-RU"/>
        </w:rPr>
        <w:t>Агрохимикат рекомендуется к регистрации на всей территории Российской Федерации.</w:t>
      </w:r>
    </w:p>
    <w:p w14:paraId="35881856"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C33142">
        <w:rPr>
          <w:rFonts w:ascii="Times New Roman" w:eastAsia="Times New Roman" w:hAnsi="Times New Roman" w:cs="Times New Roman"/>
          <w:sz w:val="28"/>
          <w:szCs w:val="28"/>
          <w:lang w:eastAsia="ru-RU" w:bidi="ru-RU"/>
        </w:rPr>
        <w:t>Приведем описание окружающей среды, на которую может оказать влияние применение агрохимиката, на примере природных зон России, в которых наиболее вероятно и целесообразно его применение.</w:t>
      </w:r>
    </w:p>
    <w:p w14:paraId="411A7B4D" w14:textId="77777777" w:rsidR="00C41CC5" w:rsidRPr="00DB4B5A" w:rsidRDefault="00C41CC5" w:rsidP="00C41CC5">
      <w:pPr>
        <w:spacing w:after="0" w:line="360" w:lineRule="auto"/>
        <w:ind w:firstLine="567"/>
        <w:jc w:val="both"/>
        <w:rPr>
          <w:rFonts w:ascii="Times New Roman" w:eastAsia="Times New Roman" w:hAnsi="Times New Roman" w:cs="Times New Roman"/>
          <w:iCs/>
          <w:sz w:val="28"/>
          <w:szCs w:val="28"/>
          <w:lang w:eastAsia="ru-RU" w:bidi="ru-RU"/>
        </w:rPr>
      </w:pPr>
      <w:r w:rsidRPr="00DB4B5A">
        <w:rPr>
          <w:rFonts w:ascii="Times New Roman" w:eastAsia="Times New Roman" w:hAnsi="Times New Roman" w:cs="Times New Roman"/>
          <w:b/>
          <w:bCs/>
          <w:i/>
          <w:iCs/>
          <w:sz w:val="28"/>
          <w:szCs w:val="28"/>
          <w:lang w:eastAsia="ru-RU" w:bidi="ru-RU"/>
        </w:rPr>
        <w:t>Тайга</w:t>
      </w:r>
      <w:r w:rsidRPr="00DB4B5A">
        <w:rPr>
          <w:rFonts w:ascii="Times New Roman" w:eastAsia="Times New Roman" w:hAnsi="Times New Roman" w:cs="Times New Roman"/>
          <w:sz w:val="28"/>
          <w:szCs w:val="28"/>
          <w:lang w:eastAsia="ru-RU" w:bidi="ru-RU"/>
        </w:rPr>
        <w:t xml:space="preserve"> </w:t>
      </w:r>
    </w:p>
    <w:p w14:paraId="2FF90D91" w14:textId="77777777" w:rsidR="00C41CC5" w:rsidRPr="00B72D35"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Геологические условия</w:t>
      </w:r>
    </w:p>
    <w:p w14:paraId="008A504B"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5536EDD7"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Кольский полуостров и Карелия</w:t>
      </w:r>
    </w:p>
    <w:p w14:paraId="374F2B79"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73438224"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14:paraId="7FE4A053"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Тиманский кряж достигает высоты 325 м в верховьях Вычегды. Максимальные высоты Кольского полуострова - это Хибины и Ловозерские Тундры (1300 м и 1120 м, соответственно). Хвойные леса произрастают вплоть до 350 м.</w:t>
      </w:r>
    </w:p>
    <w:p w14:paraId="00E79D19"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Западно-Сибирская низменность</w:t>
      </w:r>
    </w:p>
    <w:p w14:paraId="50826ED2"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lastRenderedPageBreak/>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36E2449C"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Предполагается, что в Западной Сибири проходило два оледенения.</w:t>
      </w:r>
    </w:p>
    <w:p w14:paraId="216EDD34"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3528E723"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Среднесибирское плоскогорье</w:t>
      </w:r>
    </w:p>
    <w:p w14:paraId="7D37FBFC"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67CADD51"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6C99667B" w14:textId="77777777" w:rsidR="00C41CC5" w:rsidRPr="00B72D35"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Гидрогеологические условия</w:t>
      </w:r>
    </w:p>
    <w:p w14:paraId="53FD78C4"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3E0EC940" w14:textId="77777777" w:rsidR="00C41CC5" w:rsidRPr="00B72D35"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Гидрографические условия</w:t>
      </w:r>
    </w:p>
    <w:p w14:paraId="584B721E"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w:t>
      </w:r>
      <w:r w:rsidRPr="00DB4B5A">
        <w:rPr>
          <w:rFonts w:ascii="Times New Roman" w:eastAsia="Times New Roman" w:hAnsi="Times New Roman" w:cs="Times New Roman"/>
          <w:sz w:val="28"/>
          <w:szCs w:val="28"/>
          <w:lang w:eastAsia="ru-RU" w:bidi="ru-RU"/>
        </w:rPr>
        <w:t>о</w:t>
      </w:r>
      <w:r w:rsidRPr="00B72D35">
        <w:rPr>
          <w:rFonts w:ascii="Times New Roman" w:eastAsia="Times New Roman" w:hAnsi="Times New Roman" w:cs="Times New Roman"/>
          <w:sz w:val="28"/>
          <w:szCs w:val="28"/>
          <w:lang w:eastAsia="ru-RU" w:bidi="ru-RU"/>
        </w:rPr>
        <w:t>год</w:t>
      </w:r>
      <w:r w:rsidRPr="00DB4B5A">
        <w:rPr>
          <w:rFonts w:ascii="Times New Roman" w:eastAsia="Times New Roman" w:hAnsi="Times New Roman" w:cs="Times New Roman"/>
          <w:sz w:val="28"/>
          <w:szCs w:val="28"/>
          <w:lang w:eastAsia="ru-RU" w:bidi="ru-RU"/>
        </w:rPr>
        <w:t>с</w:t>
      </w:r>
      <w:r w:rsidRPr="00B72D35">
        <w:rPr>
          <w:rFonts w:ascii="Times New Roman" w:eastAsia="Times New Roman" w:hAnsi="Times New Roman" w:cs="Times New Roman"/>
          <w:sz w:val="28"/>
          <w:szCs w:val="28"/>
          <w:lang w:eastAsia="ru-RU" w:bidi="ru-RU"/>
        </w:rPr>
        <w:t xml:space="preserve">кой областей, а также Карелии). Она является водоразделом трех крупнейших морских бассейнов Европы: </w:t>
      </w:r>
      <w:r w:rsidRPr="00B72D35">
        <w:rPr>
          <w:rFonts w:ascii="Times New Roman" w:eastAsia="Times New Roman" w:hAnsi="Times New Roman" w:cs="Times New Roman"/>
          <w:sz w:val="28"/>
          <w:szCs w:val="28"/>
          <w:lang w:eastAsia="ru-RU" w:bidi="ru-RU"/>
        </w:rPr>
        <w:lastRenderedPageBreak/>
        <w:t>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6165C8E1"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14:paraId="18D853BB"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особенностями поверхности кристаллического фундамента. Южная часть </w:t>
      </w:r>
      <w:r w:rsidRPr="00B72D35">
        <w:rPr>
          <w:rFonts w:ascii="Times New Roman" w:eastAsia="Times New Roman" w:hAnsi="Times New Roman" w:cs="Times New Roman"/>
          <w:sz w:val="28"/>
          <w:szCs w:val="28"/>
          <w:lang w:eastAsia="ru-RU" w:bidi="ru-RU"/>
        </w:rPr>
        <w:lastRenderedPageBreak/>
        <w:t>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3E10E74E"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не покрытых древесной растительностью болот варьирует от 5 до более чем </w:t>
      </w:r>
      <w:r w:rsidRPr="00B72D35">
        <w:rPr>
          <w:rFonts w:ascii="Times New Roman" w:eastAsia="Times New Roman" w:hAnsi="Times New Roman" w:cs="Times New Roman"/>
          <w:sz w:val="28"/>
          <w:szCs w:val="28"/>
          <w:lang w:eastAsia="ru-RU" w:bidi="ru-RU"/>
        </w:rPr>
        <w:lastRenderedPageBreak/>
        <w:t>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298661EC"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b/>
          <w:bCs/>
          <w:i/>
          <w:iCs/>
          <w:sz w:val="28"/>
          <w:szCs w:val="28"/>
          <w:lang w:eastAsia="ru-RU" w:bidi="ru-RU"/>
        </w:rPr>
        <w:t>Зона смешанных и широколиственных лесов</w:t>
      </w:r>
      <w:r w:rsidRPr="00DB4B5A">
        <w:rPr>
          <w:rFonts w:ascii="Times New Roman" w:eastAsia="Times New Roman" w:hAnsi="Times New Roman" w:cs="Times New Roman"/>
          <w:sz w:val="28"/>
          <w:szCs w:val="28"/>
          <w:lang w:eastAsia="ru-RU" w:bidi="ru-RU"/>
        </w:rPr>
        <w:t xml:space="preserve"> </w:t>
      </w:r>
    </w:p>
    <w:p w14:paraId="23675242" w14:textId="77777777" w:rsidR="00C41CC5" w:rsidRPr="00DB4B5A" w:rsidRDefault="00C41CC5" w:rsidP="00C41CC5">
      <w:pPr>
        <w:spacing w:after="0" w:line="360" w:lineRule="auto"/>
        <w:ind w:firstLine="567"/>
        <w:jc w:val="both"/>
        <w:rPr>
          <w:rFonts w:ascii="Times New Roman" w:eastAsia="Times New Roman" w:hAnsi="Times New Roman" w:cs="Times New Roman"/>
          <w:i/>
          <w:iCs/>
          <w:sz w:val="28"/>
          <w:szCs w:val="28"/>
          <w:lang w:eastAsia="ru-RU"/>
        </w:rPr>
      </w:pPr>
      <w:r w:rsidRPr="00DB4B5A">
        <w:rPr>
          <w:rFonts w:ascii="Times New Roman" w:eastAsia="Times New Roman" w:hAnsi="Times New Roman" w:cs="Times New Roman"/>
          <w:i/>
          <w:iCs/>
          <w:sz w:val="28"/>
          <w:szCs w:val="28"/>
          <w:lang w:eastAsia="ru-RU"/>
        </w:rPr>
        <w:t>Геологические условия</w:t>
      </w:r>
    </w:p>
    <w:p w14:paraId="4DCB784E"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DB4B5A">
        <w:rPr>
          <w:rFonts w:ascii="Times New Roman" w:eastAsia="Times New Roman" w:hAnsi="Times New Roman" w:cs="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14:paraId="11D3295F" w14:textId="77777777" w:rsidR="00C41CC5" w:rsidRPr="00DB4B5A" w:rsidRDefault="00C41CC5" w:rsidP="00C41CC5">
      <w:pPr>
        <w:spacing w:after="0" w:line="360" w:lineRule="auto"/>
        <w:ind w:firstLine="567"/>
        <w:jc w:val="both"/>
        <w:rPr>
          <w:rFonts w:ascii="Times New Roman" w:eastAsia="Calibri" w:hAnsi="Times New Roman" w:cs="Times New Roman"/>
          <w:sz w:val="28"/>
        </w:rPr>
      </w:pPr>
      <w:r w:rsidRPr="00DB4B5A">
        <w:rPr>
          <w:rFonts w:ascii="Times New Roman" w:eastAsia="Times New Roman" w:hAnsi="Times New Roman" w:cs="Times New Roman"/>
          <w:i/>
          <w:iCs/>
          <w:sz w:val="28"/>
          <w:szCs w:val="28"/>
          <w:lang w:eastAsia="ru-RU"/>
        </w:rPr>
        <w:t>Гидрогеологические условия</w:t>
      </w:r>
    </w:p>
    <w:p w14:paraId="6CE6DD9A"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6FD050B5" w14:textId="77777777" w:rsidR="00C41CC5" w:rsidRPr="00DB4B5A" w:rsidRDefault="00C41CC5" w:rsidP="00C41CC5">
      <w:pPr>
        <w:spacing w:after="0" w:line="360" w:lineRule="auto"/>
        <w:ind w:firstLine="567"/>
        <w:jc w:val="both"/>
        <w:rPr>
          <w:rFonts w:ascii="Times New Roman" w:eastAsia="Calibri" w:hAnsi="Times New Roman" w:cs="Times New Roman"/>
          <w:sz w:val="28"/>
        </w:rPr>
      </w:pPr>
      <w:r w:rsidRPr="00DB4B5A">
        <w:rPr>
          <w:rFonts w:ascii="Times New Roman" w:eastAsia="Times New Roman" w:hAnsi="Times New Roman" w:cs="Times New Roman"/>
          <w:i/>
          <w:iCs/>
          <w:sz w:val="28"/>
          <w:szCs w:val="28"/>
          <w:lang w:eastAsia="ru-RU"/>
        </w:rPr>
        <w:t>Гидрографические условия</w:t>
      </w:r>
    </w:p>
    <w:p w14:paraId="25B52206"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DB4B5A">
        <w:rPr>
          <w:rFonts w:ascii="Times New Roman" w:eastAsia="Times New Roman" w:hAnsi="Times New Roman" w:cs="Times New Roman"/>
          <w:sz w:val="28"/>
          <w:szCs w:val="28"/>
          <w:vertAlign w:val="superscript"/>
          <w:lang w:eastAsia="ru-RU"/>
        </w:rPr>
        <w:t>2</w:t>
      </w:r>
      <w:r w:rsidRPr="00DB4B5A">
        <w:rPr>
          <w:rFonts w:ascii="Times New Roman" w:eastAsia="Times New Roman" w:hAnsi="Times New Roman" w:cs="Times New Roman"/>
          <w:sz w:val="28"/>
          <w:szCs w:val="28"/>
          <w:lang w:eastAsia="ru-RU"/>
        </w:rPr>
        <w:t>), имеет средний многолетний расход воды в устье 680 м</w:t>
      </w:r>
      <w:r w:rsidRPr="00DB4B5A">
        <w:rPr>
          <w:rFonts w:ascii="Times New Roman" w:eastAsia="Times New Roman" w:hAnsi="Times New Roman" w:cs="Times New Roman"/>
          <w:sz w:val="28"/>
          <w:szCs w:val="28"/>
          <w:vertAlign w:val="superscript"/>
          <w:lang w:eastAsia="ru-RU"/>
        </w:rPr>
        <w:t>3</w:t>
      </w:r>
      <w:r w:rsidRPr="00DB4B5A">
        <w:rPr>
          <w:rFonts w:ascii="Times New Roman" w:eastAsia="Times New Roman" w:hAnsi="Times New Roman" w:cs="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30E6F3CE" w14:textId="77777777" w:rsidR="00C41CC5" w:rsidRPr="00DB4B5A" w:rsidRDefault="00C41CC5" w:rsidP="00C41CC5">
      <w:pPr>
        <w:spacing w:after="0" w:line="360" w:lineRule="auto"/>
        <w:ind w:firstLine="567"/>
        <w:jc w:val="both"/>
        <w:rPr>
          <w:rFonts w:ascii="Times New Roman" w:eastAsia="Times New Roman" w:hAnsi="Times New Roman" w:cs="Times New Roman"/>
          <w:b/>
          <w:bCs/>
          <w:i/>
          <w:iCs/>
          <w:sz w:val="28"/>
          <w:szCs w:val="28"/>
          <w:lang w:eastAsia="ru-RU" w:bidi="ru-RU"/>
        </w:rPr>
      </w:pPr>
      <w:r w:rsidRPr="00DB4B5A">
        <w:rPr>
          <w:rFonts w:ascii="Times New Roman" w:eastAsia="Times New Roman" w:hAnsi="Times New Roman" w:cs="Times New Roman"/>
          <w:b/>
          <w:bCs/>
          <w:i/>
          <w:iCs/>
          <w:sz w:val="28"/>
          <w:szCs w:val="28"/>
          <w:lang w:eastAsia="ru-RU" w:bidi="ru-RU"/>
        </w:rPr>
        <w:t>Почвы тайги, смешанных и широколиственных лесов</w:t>
      </w:r>
    </w:p>
    <w:p w14:paraId="27240572"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2BF1B790" w14:textId="77777777" w:rsidR="00C41CC5" w:rsidRPr="00DB4B5A"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lastRenderedPageBreak/>
        <w:t>Факторы и условия, при которых формируются таежно-лесные почвы:</w:t>
      </w:r>
    </w:p>
    <w:p w14:paraId="731BDE49"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0F2B8198"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13176D6D"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14:paraId="04CDB3D6"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6278C5EC"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Рельеф в этой зоне волнистый – от холмов до низин. В последних образуются болота.</w:t>
      </w:r>
    </w:p>
    <w:p w14:paraId="4E4DDCE1" w14:textId="77777777" w:rsidR="00C41CC5" w:rsidRPr="00DB4B5A"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t>Среди особенностей почв таежно-лесной зоны можно назвать:</w:t>
      </w:r>
    </w:p>
    <w:p w14:paraId="1C1F7E08"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Малое содержание полезных элементов (в особенности кальция и азота)</w:t>
      </w:r>
    </w:p>
    <w:p w14:paraId="7F32A7A8"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Слабо- или среднемощный слой гумуса</w:t>
      </w:r>
    </w:p>
    <w:p w14:paraId="5556E56C"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Промерзание</w:t>
      </w:r>
    </w:p>
    <w:p w14:paraId="01AC30C9"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Заболоченность</w:t>
      </w:r>
    </w:p>
    <w:p w14:paraId="45D84C9C"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Обычно кислую реакцию</w:t>
      </w:r>
    </w:p>
    <w:p w14:paraId="15FFE25B" w14:textId="77777777" w:rsidR="00C41CC5" w:rsidRPr="00DB4B5A" w:rsidRDefault="00C41CC5" w:rsidP="00C41CC5">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149B73D6"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lastRenderedPageBreak/>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2AB783C1" w14:textId="77777777" w:rsidR="00C41CC5" w:rsidRPr="00DB4B5A"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t>Таежно-лесная природная зона представлена следующими почвенными покровами:</w:t>
      </w:r>
    </w:p>
    <w:p w14:paraId="5D4640A1"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Подзолистыми</w:t>
      </w:r>
    </w:p>
    <w:p w14:paraId="6B2A3F32"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Дерновыми</w:t>
      </w:r>
    </w:p>
    <w:p w14:paraId="4EC751C8"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Болотными</w:t>
      </w:r>
    </w:p>
    <w:p w14:paraId="4F993FCB"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Дерново-подзолистыми</w:t>
      </w:r>
    </w:p>
    <w:p w14:paraId="45313C4B"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Подзолисто-глеевыми (глееподзолистыми)</w:t>
      </w:r>
    </w:p>
    <w:p w14:paraId="0CE2D228"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Болотно-торфяными</w:t>
      </w:r>
    </w:p>
    <w:p w14:paraId="74A4F1E4"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Болотными торфяно-глеевыми</w:t>
      </w:r>
    </w:p>
    <w:p w14:paraId="76E09BDB"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Дерново-глеевыми</w:t>
      </w:r>
    </w:p>
    <w:p w14:paraId="21C80D48"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Дерново-карбонатными</w:t>
      </w:r>
    </w:p>
    <w:p w14:paraId="12B24C37"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Болотно-подзолистыми</w:t>
      </w:r>
    </w:p>
    <w:p w14:paraId="5D229147"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Мерзлотно-таежными</w:t>
      </w:r>
    </w:p>
    <w:p w14:paraId="122C2C95"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Мерзлыми подзолистыми</w:t>
      </w:r>
    </w:p>
    <w:p w14:paraId="43B71729"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6200613A"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 основном почвы тайги и лесов сейчас используют в качестве:</w:t>
      </w:r>
    </w:p>
    <w:p w14:paraId="439EC609"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Охотничьих угодий</w:t>
      </w:r>
    </w:p>
    <w:p w14:paraId="3D202A8D"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Пастбищ и кормовых угодий для оленей</w:t>
      </w:r>
    </w:p>
    <w:p w14:paraId="160D308D"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Сенокосов</w:t>
      </w:r>
    </w:p>
    <w:p w14:paraId="130C5616" w14:textId="77777777" w:rsidR="00C41CC5" w:rsidRPr="00DB4B5A"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5B4F3AB2"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098B9B0E"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4BC81A23" w14:textId="77777777" w:rsidR="00C41CC5" w:rsidRPr="00DB4B5A"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b/>
          <w:bCs/>
          <w:i/>
          <w:iCs/>
          <w:sz w:val="28"/>
          <w:szCs w:val="28"/>
          <w:lang w:eastAsia="ru-RU" w:bidi="ru-RU"/>
        </w:rPr>
        <w:t>Лесостепная и степная зоны</w:t>
      </w:r>
      <w:r w:rsidRPr="00DB4B5A">
        <w:rPr>
          <w:rFonts w:ascii="Times New Roman" w:eastAsia="Times New Roman" w:hAnsi="Times New Roman" w:cs="Times New Roman"/>
          <w:sz w:val="28"/>
          <w:szCs w:val="28"/>
          <w:lang w:eastAsia="ru-RU" w:bidi="ru-RU"/>
        </w:rPr>
        <w:t xml:space="preserve">. </w:t>
      </w:r>
    </w:p>
    <w:p w14:paraId="569F9771" w14:textId="77777777" w:rsidR="00C41CC5" w:rsidRPr="00B72D35" w:rsidRDefault="00C41CC5" w:rsidP="00C41CC5">
      <w:pPr>
        <w:spacing w:after="0" w:line="360" w:lineRule="auto"/>
        <w:ind w:firstLine="567"/>
        <w:jc w:val="both"/>
        <w:rPr>
          <w:rFonts w:ascii="Times New Roman" w:eastAsia="Times New Roman" w:hAnsi="Times New Roman" w:cs="Times New Roman"/>
          <w:i/>
          <w:iCs/>
          <w:sz w:val="28"/>
          <w:szCs w:val="28"/>
          <w:lang w:eastAsia="ru-RU"/>
        </w:rPr>
      </w:pPr>
      <w:r w:rsidRPr="00B72D35">
        <w:rPr>
          <w:rFonts w:ascii="Times New Roman" w:eastAsia="Times New Roman" w:hAnsi="Times New Roman" w:cs="Times New Roman"/>
          <w:i/>
          <w:iCs/>
          <w:sz w:val="28"/>
          <w:szCs w:val="28"/>
          <w:lang w:eastAsia="ru-RU"/>
        </w:rPr>
        <w:t>Геологические условия</w:t>
      </w:r>
    </w:p>
    <w:p w14:paraId="4381A504"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5FA4518F"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Характерной чертой этой территории являются степные блюдца – впадины округлой формы.</w:t>
      </w:r>
    </w:p>
    <w:p w14:paraId="3DD9C340" w14:textId="77777777" w:rsidR="00C41CC5" w:rsidRPr="00B72D35" w:rsidRDefault="00C41CC5" w:rsidP="00C41CC5">
      <w:pPr>
        <w:spacing w:after="0" w:line="360" w:lineRule="auto"/>
        <w:ind w:firstLine="567"/>
        <w:jc w:val="both"/>
        <w:rPr>
          <w:rFonts w:ascii="Times New Roman" w:eastAsia="Calibri" w:hAnsi="Times New Roman" w:cs="Times New Roman"/>
          <w:sz w:val="28"/>
        </w:rPr>
      </w:pPr>
      <w:r w:rsidRPr="00B72D35">
        <w:rPr>
          <w:rFonts w:ascii="Times New Roman" w:eastAsia="Times New Roman" w:hAnsi="Times New Roman" w:cs="Times New Roman"/>
          <w:i/>
          <w:iCs/>
          <w:sz w:val="28"/>
          <w:szCs w:val="28"/>
          <w:lang w:eastAsia="ru-RU"/>
        </w:rPr>
        <w:t>Гидрогеологические условия</w:t>
      </w:r>
    </w:p>
    <w:p w14:paraId="66244218"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B72D35">
        <w:rPr>
          <w:rFonts w:ascii="Times New Roman" w:eastAsia="Times New Roman" w:hAnsi="Times New Roman" w:cs="Times New Roman"/>
          <w:sz w:val="28"/>
          <w:szCs w:val="28"/>
          <w:vertAlign w:val="superscript"/>
          <w:lang w:eastAsia="ru-RU"/>
        </w:rPr>
        <w:t>2</w:t>
      </w:r>
      <w:r w:rsidRPr="00B72D35">
        <w:rPr>
          <w:rFonts w:ascii="Times New Roman" w:eastAsia="Times New Roman" w:hAnsi="Times New Roman" w:cs="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w:t>
      </w:r>
      <w:r w:rsidRPr="00B72D35">
        <w:rPr>
          <w:rFonts w:ascii="Times New Roman" w:eastAsia="Times New Roman" w:hAnsi="Times New Roman" w:cs="Times New Roman"/>
          <w:sz w:val="28"/>
          <w:szCs w:val="28"/>
          <w:lang w:eastAsia="ru-RU"/>
        </w:rPr>
        <w:lastRenderedPageBreak/>
        <w:t>котловины имеются залежи серной руды, а на юго–западе - охры. Кроме того, вокруг озера много месторождений гипса. Поэтому на высоких берегах его, 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18087660" w14:textId="77777777" w:rsidR="00C41CC5" w:rsidRPr="00B72D35" w:rsidRDefault="00C41CC5" w:rsidP="00C41CC5">
      <w:pPr>
        <w:spacing w:after="0" w:line="360" w:lineRule="auto"/>
        <w:ind w:firstLine="567"/>
        <w:jc w:val="both"/>
        <w:rPr>
          <w:rFonts w:ascii="Times New Roman" w:eastAsia="Times New Roman" w:hAnsi="Times New Roman" w:cs="Times New Roman"/>
          <w:i/>
          <w:iCs/>
          <w:sz w:val="28"/>
          <w:szCs w:val="28"/>
          <w:lang w:eastAsia="ru-RU"/>
        </w:rPr>
      </w:pPr>
      <w:r w:rsidRPr="00B72D35">
        <w:rPr>
          <w:rFonts w:ascii="Times New Roman" w:eastAsia="Times New Roman" w:hAnsi="Times New Roman" w:cs="Times New Roman"/>
          <w:i/>
          <w:iCs/>
          <w:sz w:val="28"/>
          <w:szCs w:val="28"/>
          <w:lang w:eastAsia="ru-RU"/>
        </w:rPr>
        <w:t>Гидрографические условия</w:t>
      </w:r>
    </w:p>
    <w:p w14:paraId="17B20AAF"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24508BD4"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Самые крупные реки берут свое начало в горах Ямантау и Иремель.</w:t>
      </w:r>
    </w:p>
    <w:p w14:paraId="41111CF5" w14:textId="77777777" w:rsidR="00C41CC5" w:rsidRPr="00B72D35"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4890ADC8" w14:textId="77777777" w:rsidR="00C41CC5" w:rsidRPr="00B72D35" w:rsidRDefault="00C41CC5" w:rsidP="00C41CC5">
      <w:pPr>
        <w:spacing w:after="0" w:line="360" w:lineRule="auto"/>
        <w:ind w:firstLine="567"/>
        <w:jc w:val="both"/>
        <w:rPr>
          <w:rFonts w:ascii="Times New Roman" w:eastAsia="Times New Roman" w:hAnsi="Times New Roman" w:cs="Times New Roman"/>
          <w:b/>
          <w:bCs/>
          <w:i/>
          <w:iCs/>
          <w:sz w:val="28"/>
          <w:szCs w:val="28"/>
          <w:lang w:eastAsia="ru-RU" w:bidi="ru-RU"/>
        </w:rPr>
      </w:pPr>
      <w:r w:rsidRPr="00B72D35">
        <w:rPr>
          <w:rFonts w:ascii="Times New Roman" w:eastAsia="Times New Roman" w:hAnsi="Times New Roman" w:cs="Times New Roman"/>
          <w:b/>
          <w:bCs/>
          <w:i/>
          <w:iCs/>
          <w:sz w:val="28"/>
          <w:szCs w:val="28"/>
          <w:lang w:eastAsia="ru-RU" w:bidi="ru-RU"/>
        </w:rPr>
        <w:t>Почвы лесостепи и степи</w:t>
      </w:r>
    </w:p>
    <w:p w14:paraId="7167B622" w14:textId="77777777" w:rsidR="00C41CC5" w:rsidRPr="00634ADB"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32C32672"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200-300 км от берегов Тихого океана.</w:t>
      </w:r>
    </w:p>
    <w:p w14:paraId="03A6B311"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 xml:space="preserve">Степной район, в отличие от лесостепного, характеризуется меньшим количеством осадков и большим испарением. Именно здесь создаются </w:t>
      </w:r>
      <w:r w:rsidRPr="00634ADB">
        <w:rPr>
          <w:rFonts w:ascii="Times New Roman" w:eastAsia="Times New Roman" w:hAnsi="Times New Roman" w:cs="Times New Roman"/>
          <w:sz w:val="28"/>
          <w:szCs w:val="28"/>
          <w:lang w:eastAsia="ru-RU" w:bidi="ru-RU"/>
        </w:rPr>
        <w:lastRenderedPageBreak/>
        <w:t>благоприятные условия для формирования черноземов – самого плодородного типа почв.</w:t>
      </w:r>
    </w:p>
    <w:p w14:paraId="2D3049E0" w14:textId="77777777" w:rsidR="00C41CC5" w:rsidRPr="0031632B"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Он широко распространен на территории:</w:t>
      </w:r>
    </w:p>
    <w:p w14:paraId="308EE0C8" w14:textId="77777777" w:rsidR="00C41CC5" w:rsidRPr="0031632B"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Черноземья (Воронежская, Белгородская, Курская, Липецкая и Тамбовская области)</w:t>
      </w:r>
    </w:p>
    <w:p w14:paraId="74521A4A" w14:textId="77777777" w:rsidR="00C41CC5" w:rsidRPr="0031632B"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0CC78D96" w14:textId="77777777" w:rsidR="00C41CC5" w:rsidRPr="0031632B"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5E8F5AFA" w14:textId="77777777" w:rsidR="00C41CC5" w:rsidRPr="0031632B"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Южного Урала (Челябинская и Оренбургская области, Республика Башкортостан)</w:t>
      </w:r>
    </w:p>
    <w:p w14:paraId="3CA21E75" w14:textId="77777777" w:rsidR="00C41CC5" w:rsidRPr="0031632B"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14:paraId="32774F16"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Обычно в этой зоне выделяют еще одну – зону сухих степей. Она занимает 1,7</w:t>
      </w:r>
      <w:r>
        <w:rPr>
          <w:rFonts w:ascii="Times New Roman" w:eastAsia="Times New Roman" w:hAnsi="Times New Roman" w:cs="Times New Roman"/>
          <w:sz w:val="28"/>
          <w:szCs w:val="28"/>
          <w:lang w:eastAsia="ru-RU" w:bidi="ru-RU"/>
        </w:rPr>
        <w:t xml:space="preserve"> </w:t>
      </w:r>
      <w:r w:rsidRPr="00E06873">
        <w:rPr>
          <w:rFonts w:ascii="Times New Roman" w:eastAsia="Times New Roman" w:hAnsi="Times New Roman" w:cs="Times New Roman"/>
          <w:sz w:val="28"/>
          <w:szCs w:val="28"/>
          <w:lang w:eastAsia="ru-RU" w:bidi="ru-RU"/>
        </w:rPr>
        <w:t>% территории России. Тянется эта область от Прикавказья до Алтая, через Среднюю Сибирь и Забайкалье.</w:t>
      </w:r>
    </w:p>
    <w:p w14:paraId="2621DE01" w14:textId="77777777" w:rsidR="00C41CC5" w:rsidRPr="00DC401E"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Факторы и условия формирования почв в лесостепи, степи и сухой степи:</w:t>
      </w:r>
    </w:p>
    <w:p w14:paraId="7C4E8C20"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6C629791"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14:paraId="1D5D7DE7"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Климат в зоне сухих степей континентальный и сухой, зимы холодные и бесснежные, а лето жаркое. Вегетационный период растений длится 200-210 дней.</w:t>
      </w:r>
    </w:p>
    <w:p w14:paraId="26B3D3DF"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 xml:space="preserve">В лесостепной зоне чередуется промывной и непромывной водный режимы. Осадков выпадает от 300-350 мм в год на востоке до 550-700 на </w:t>
      </w:r>
      <w:r w:rsidRPr="00E06873">
        <w:rPr>
          <w:rFonts w:ascii="Times New Roman" w:eastAsia="Times New Roman" w:hAnsi="Times New Roman" w:cs="Times New Roman"/>
          <w:sz w:val="28"/>
          <w:szCs w:val="28"/>
          <w:lang w:eastAsia="ru-RU" w:bidi="ru-RU"/>
        </w:rPr>
        <w:lastRenderedPageBreak/>
        <w:t>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5BD3DA64"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В степи ежегодно выпадает 200-500 мм осадков. Испарение тут превышает поступление влаги. Режим почвы непромывной.</w:t>
      </w:r>
    </w:p>
    <w:p w14:paraId="696E19FF"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В зоне сухих степей за год выпадает 200-250 мм осадков на юге, 350-400 мм – на севере. Испарение влаги здесь в 2-4 раза превышает ее поступление.</w:t>
      </w:r>
    </w:p>
    <w:p w14:paraId="3FE84C84"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4DCC279D"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2C188CB3" w14:textId="77777777" w:rsidR="00C41CC5" w:rsidRPr="00E0687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44DA80A0" w14:textId="77777777" w:rsidR="00C41CC5" w:rsidRPr="00DC401E"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Среди особенностей этих почв выделяют:</w:t>
      </w:r>
    </w:p>
    <w:p w14:paraId="0D854C8D" w14:textId="77777777" w:rsidR="00C41CC5" w:rsidRPr="002A57BD"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Высокую степень плодородия за счет большого насыщения гумусом</w:t>
      </w:r>
    </w:p>
    <w:p w14:paraId="4DD66934" w14:textId="77777777" w:rsidR="00C41CC5" w:rsidRPr="002A57BD"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Мощный гумусовый горизонт, который может достигать 1 м</w:t>
      </w:r>
    </w:p>
    <w:p w14:paraId="358EE1A2" w14:textId="77777777" w:rsidR="00C41CC5" w:rsidRPr="002A57BD"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Слабую минерализацию растительных останков</w:t>
      </w:r>
    </w:p>
    <w:p w14:paraId="4572D35A" w14:textId="77777777" w:rsidR="00C41CC5" w:rsidRPr="002A57BD"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Высокое содержание перегноя</w:t>
      </w:r>
    </w:p>
    <w:p w14:paraId="6122F2D1" w14:textId="77777777" w:rsidR="00C41CC5" w:rsidRPr="002A57BD"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Рыхлую структуру благодаря травянистой растительности и пронизывающим почву корням</w:t>
      </w:r>
    </w:p>
    <w:p w14:paraId="14CA34F0" w14:textId="77777777" w:rsidR="00C41CC5" w:rsidRPr="00DC401E" w:rsidRDefault="00C41CC5" w:rsidP="00C41CC5">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К почвам лесостепной, степной и сухой зон относятся следующие типы и подтипы:</w:t>
      </w:r>
    </w:p>
    <w:p w14:paraId="2C5D9C14"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lastRenderedPageBreak/>
        <w:t>Бурые лесные (буроземы) и бурые лесные глеевые</w:t>
      </w:r>
    </w:p>
    <w:p w14:paraId="1E396A48"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Подзолисто-бурые лесные (в том числе глеевые)</w:t>
      </w:r>
    </w:p>
    <w:p w14:paraId="1BAF1CC8"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Серые лесные (светлые и темные; глеевые)</w:t>
      </w:r>
    </w:p>
    <w:p w14:paraId="27EFE938"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Черноземы (типичные, оподзоленные, выщелоченные)</w:t>
      </w:r>
    </w:p>
    <w:p w14:paraId="39D2C48A"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Сероземы</w:t>
      </w:r>
    </w:p>
    <w:p w14:paraId="65CAA8A3"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Каштановые (светлые и темные)</w:t>
      </w:r>
    </w:p>
    <w:p w14:paraId="2AB4727F"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Луговые</w:t>
      </w:r>
    </w:p>
    <w:p w14:paraId="67994096"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Лугово-черноземные</w:t>
      </w:r>
    </w:p>
    <w:p w14:paraId="7D4F9B25"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Лугово-болотные</w:t>
      </w:r>
    </w:p>
    <w:p w14:paraId="71FFE6C8"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Лугово-каштановые</w:t>
      </w:r>
    </w:p>
    <w:p w14:paraId="014568BE"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Луговые подбелы (лугово-бурые)</w:t>
      </w:r>
    </w:p>
    <w:p w14:paraId="5ECFEBA8"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Коричневые</w:t>
      </w:r>
    </w:p>
    <w:p w14:paraId="6990736E"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Лугово-коричневые</w:t>
      </w:r>
    </w:p>
    <w:p w14:paraId="65A941BD"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Лугово-лесные серые</w:t>
      </w:r>
    </w:p>
    <w:p w14:paraId="294BD663" w14:textId="77777777" w:rsidR="00C41CC5" w:rsidRPr="00C546E7" w:rsidRDefault="00C41CC5" w:rsidP="00C41CC5">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Лугово-серо-коричневые</w:t>
      </w:r>
    </w:p>
    <w:p w14:paraId="5D6C6EED" w14:textId="77777777" w:rsidR="00C41CC5" w:rsidRPr="00581CE2"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23E86792" w14:textId="77777777" w:rsidR="00C41CC5" w:rsidRPr="00581CE2"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25DA0DFA"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395703AA"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5A4F3F">
        <w:rPr>
          <w:rFonts w:ascii="Times New Roman" w:eastAsia="Times New Roman" w:hAnsi="Times New Roman" w:cs="Times New Roman"/>
          <w:sz w:val="28"/>
          <w:szCs w:val="28"/>
          <w:lang w:eastAsia="ru-RU" w:bidi="ru-RU"/>
        </w:rPr>
        <w:lastRenderedPageBreak/>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5A347469" w14:textId="77777777" w:rsidR="00C41CC5" w:rsidRDefault="00C41CC5" w:rsidP="00C41CC5">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2962D050" w14:textId="77777777" w:rsidR="00C41CC5" w:rsidRPr="00DC4F53" w:rsidRDefault="00C41CC5" w:rsidP="00C41CC5">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260" w:name="_Toc129781459"/>
      <w:bookmarkStart w:id="261" w:name="_Toc138327105"/>
      <w:bookmarkStart w:id="262" w:name="_Toc138348795"/>
      <w:bookmarkStart w:id="263" w:name="_Toc138427986"/>
      <w:bookmarkStart w:id="264" w:name="_Toc143012283"/>
      <w:bookmarkStart w:id="265" w:name="_Toc143110043"/>
      <w:bookmarkStart w:id="266" w:name="_Toc151541960"/>
      <w:bookmarkStart w:id="267" w:name="_Toc151543683"/>
      <w:bookmarkStart w:id="268" w:name="_Toc161320813"/>
      <w:bookmarkStart w:id="269" w:name="_Toc164086704"/>
      <w:bookmarkStart w:id="270" w:name="_Toc168501913"/>
      <w:bookmarkStart w:id="271" w:name="_Toc168650295"/>
      <w:r>
        <w:rPr>
          <w:rFonts w:ascii="Times New Roman" w:eastAsia="Times New Roman" w:hAnsi="Times New Roman" w:cs="Times New Roman"/>
          <w:b/>
          <w:bCs/>
          <w:caps/>
          <w:sz w:val="28"/>
          <w:szCs w:val="32"/>
        </w:rPr>
        <w:lastRenderedPageBreak/>
        <w:t>5</w:t>
      </w:r>
      <w:r w:rsidRPr="00DC4F53">
        <w:rPr>
          <w:rFonts w:ascii="Times New Roman" w:eastAsia="Times New Roman" w:hAnsi="Times New Roman" w:cs="Times New Roman"/>
          <w:b/>
          <w:bCs/>
          <w:caps/>
          <w:sz w:val="28"/>
          <w:szCs w:val="32"/>
        </w:rPr>
        <w:t>. ОЦЕНКА ВОЗДЕЙСТВИЯ НА ОКРУЖАЮЩУЮ СРЕДУ (ОВОС)</w:t>
      </w:r>
      <w:bookmarkEnd w:id="260"/>
      <w:bookmarkEnd w:id="261"/>
      <w:bookmarkEnd w:id="262"/>
      <w:bookmarkEnd w:id="263"/>
      <w:bookmarkEnd w:id="264"/>
      <w:bookmarkEnd w:id="265"/>
      <w:bookmarkEnd w:id="266"/>
      <w:bookmarkEnd w:id="267"/>
      <w:bookmarkEnd w:id="268"/>
      <w:bookmarkEnd w:id="269"/>
      <w:bookmarkEnd w:id="270"/>
      <w:bookmarkEnd w:id="271"/>
    </w:p>
    <w:p w14:paraId="4EDE63AE" w14:textId="77777777" w:rsidR="00C41CC5" w:rsidRPr="000F7FB6" w:rsidRDefault="00C41CC5" w:rsidP="00C41CC5">
      <w:pPr>
        <w:spacing w:after="0" w:line="360" w:lineRule="auto"/>
        <w:ind w:firstLine="567"/>
        <w:jc w:val="both"/>
        <w:rPr>
          <w:rFonts w:ascii="Times New Roman" w:eastAsia="Calibri" w:hAnsi="Times New Roman" w:cs="Times New Roman"/>
          <w:sz w:val="28"/>
          <w:szCs w:val="28"/>
        </w:rPr>
      </w:pPr>
    </w:p>
    <w:p w14:paraId="59D960AF" w14:textId="77777777" w:rsidR="00AD2C0C" w:rsidRPr="00AD2C0C" w:rsidRDefault="00AD2C0C" w:rsidP="00AD2C0C">
      <w:pPr>
        <w:spacing w:after="0" w:line="360" w:lineRule="auto"/>
        <w:ind w:firstLine="567"/>
        <w:jc w:val="both"/>
        <w:rPr>
          <w:rFonts w:ascii="Times New Roman" w:eastAsia="Calibri" w:hAnsi="Times New Roman" w:cs="Times New Roman"/>
          <w:sz w:val="28"/>
          <w:szCs w:val="28"/>
        </w:rPr>
      </w:pPr>
      <w:bookmarkStart w:id="272" w:name="_Hlk87526035"/>
      <w:r w:rsidRPr="00AD2C0C">
        <w:rPr>
          <w:rFonts w:ascii="Times New Roman" w:eastAsia="Calibri" w:hAnsi="Times New Roman" w:cs="Times New Roman"/>
          <w:sz w:val="28"/>
          <w:szCs w:val="28"/>
        </w:rPr>
        <w:t xml:space="preserve">Оценка воздействия агрохимиката </w:t>
      </w:r>
      <w:r w:rsidRPr="00AD2C0C">
        <w:rPr>
          <w:rFonts w:ascii="Times New Roman" w:eastAsia="Calibri" w:hAnsi="Times New Roman" w:cs="Times New Roman"/>
          <w:sz w:val="28"/>
        </w:rPr>
        <w:t xml:space="preserve">Удобрение комплексное Раслин марки: Бинс, Голд, Меллоу, Свит, Стронг </w:t>
      </w:r>
      <w:r w:rsidRPr="00AD2C0C">
        <w:rPr>
          <w:rFonts w:ascii="Times New Roman" w:eastAsia="Calibri" w:hAnsi="Times New Roman" w:cs="Times New Roman"/>
          <w:sz w:val="28"/>
          <w:szCs w:val="28"/>
        </w:rPr>
        <w:t xml:space="preserve">на объекты окружающей среды в результате намечаемой хозяйственной деятельности проведена факультетом почвоведения МГУ им. М.В. Ломоносова. На основании регистрационных испытаний агрохимиката разработаны заключения, отражающие необходимую оценку воздействия на окружающую среду и содержащие рекомендации к регистрации на территории России. </w:t>
      </w:r>
    </w:p>
    <w:p w14:paraId="37F119F2" w14:textId="77777777" w:rsidR="00C41CC5" w:rsidRPr="00DC4F53" w:rsidRDefault="00C41CC5" w:rsidP="00C41CC5">
      <w:pPr>
        <w:tabs>
          <w:tab w:val="left" w:pos="1134"/>
        </w:tabs>
        <w:spacing w:line="360" w:lineRule="auto"/>
        <w:ind w:firstLine="567"/>
        <w:contextualSpacing/>
        <w:jc w:val="both"/>
        <w:rPr>
          <w:rFonts w:ascii="Times New Roman" w:eastAsia="Calibri" w:hAnsi="Times New Roman" w:cs="Times New Roman"/>
          <w:sz w:val="28"/>
          <w:lang w:eastAsia="nl-NL" w:bidi="ru-RU"/>
        </w:rPr>
      </w:pPr>
    </w:p>
    <w:p w14:paraId="377D3D65" w14:textId="77777777" w:rsidR="00C41CC5" w:rsidRPr="00DC4F53" w:rsidRDefault="00C41CC5" w:rsidP="00C41CC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273" w:name="_Toc509777878"/>
      <w:bookmarkStart w:id="274" w:name="_Toc511062154"/>
      <w:bookmarkStart w:id="275" w:name="_Toc514173472"/>
      <w:bookmarkStart w:id="276" w:name="_Toc524340267"/>
      <w:bookmarkStart w:id="277" w:name="_Toc535397794"/>
      <w:bookmarkStart w:id="278" w:name="_Toc536568104"/>
      <w:bookmarkStart w:id="279" w:name="_Toc2704426"/>
      <w:bookmarkStart w:id="280" w:name="_Toc3830534"/>
      <w:bookmarkStart w:id="281" w:name="_Toc4525466"/>
      <w:bookmarkStart w:id="282" w:name="_Toc6338928"/>
      <w:bookmarkStart w:id="283" w:name="_Toc17396545"/>
      <w:bookmarkStart w:id="284" w:name="_Toc17475384"/>
      <w:bookmarkStart w:id="285" w:name="_Toc18075493"/>
      <w:bookmarkStart w:id="286" w:name="_Toc18348520"/>
      <w:bookmarkStart w:id="287" w:name="_Toc34139030"/>
      <w:bookmarkStart w:id="288" w:name="_Toc35815206"/>
      <w:bookmarkStart w:id="289" w:name="_Toc36485686"/>
      <w:bookmarkStart w:id="290" w:name="_Toc59522969"/>
      <w:bookmarkStart w:id="291" w:name="_Toc64364598"/>
      <w:bookmarkStart w:id="292" w:name="_Toc64475879"/>
      <w:bookmarkStart w:id="293" w:name="_Toc67393800"/>
      <w:bookmarkStart w:id="294" w:name="_Toc73102978"/>
      <w:bookmarkStart w:id="295" w:name="_Toc81387592"/>
      <w:bookmarkStart w:id="296" w:name="_Toc84337351"/>
      <w:bookmarkStart w:id="297" w:name="_Toc84585418"/>
      <w:bookmarkStart w:id="298" w:name="_Toc84944515"/>
      <w:bookmarkStart w:id="299" w:name="_Toc85034131"/>
      <w:bookmarkStart w:id="300" w:name="_Toc85705076"/>
      <w:bookmarkStart w:id="301" w:name="_Toc85720373"/>
      <w:bookmarkStart w:id="302" w:name="_Toc86074168"/>
      <w:bookmarkStart w:id="303" w:name="_Toc87457096"/>
      <w:bookmarkStart w:id="304" w:name="_Toc88661690"/>
      <w:bookmarkStart w:id="305" w:name="_Toc89441331"/>
      <w:bookmarkStart w:id="306" w:name="_Toc93050025"/>
      <w:bookmarkStart w:id="307" w:name="_Toc97117609"/>
      <w:bookmarkStart w:id="308" w:name="_Toc98836925"/>
      <w:bookmarkStart w:id="309" w:name="_Toc100828794"/>
      <w:bookmarkStart w:id="310" w:name="_Toc106789772"/>
      <w:bookmarkStart w:id="311" w:name="_Toc109899319"/>
      <w:bookmarkStart w:id="312" w:name="_Toc110249803"/>
      <w:bookmarkStart w:id="313" w:name="_Toc112313643"/>
      <w:bookmarkStart w:id="314" w:name="_Toc116297358"/>
      <w:bookmarkStart w:id="315" w:name="_Toc125451679"/>
      <w:bookmarkStart w:id="316" w:name="_Toc129781460"/>
      <w:bookmarkStart w:id="317" w:name="_Toc138327106"/>
      <w:bookmarkStart w:id="318" w:name="_Toc138348796"/>
      <w:bookmarkStart w:id="319" w:name="_Toc138427987"/>
      <w:bookmarkStart w:id="320" w:name="_Toc143012284"/>
      <w:bookmarkStart w:id="321" w:name="_Toc143110044"/>
      <w:bookmarkStart w:id="322" w:name="_Toc151541961"/>
      <w:bookmarkStart w:id="323" w:name="_Toc151543684"/>
      <w:bookmarkStart w:id="324" w:name="_Toc161320814"/>
      <w:bookmarkStart w:id="325" w:name="_Toc164086705"/>
      <w:bookmarkStart w:id="326" w:name="_Toc168501914"/>
      <w:bookmarkStart w:id="327" w:name="_Toc168650296"/>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.1. </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DC4F53">
        <w:rPr>
          <w:rFonts w:ascii="Times New Roman" w:eastAsia="Times New Roman" w:hAnsi="Times New Roman" w:cs="Times New Roman"/>
          <w:b/>
          <w:bCs/>
          <w:iCs/>
          <w:sz w:val="28"/>
          <w:szCs w:val="28"/>
          <w:lang w:eastAsia="ru-RU"/>
        </w:rPr>
        <w:t>Оценка воздействия на атмосферу</w:t>
      </w:r>
      <w:bookmarkEnd w:id="272"/>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AA9156B" w14:textId="057AC98F" w:rsidR="00C41CC5" w:rsidRPr="00DC4F53" w:rsidRDefault="00401B05" w:rsidP="00C41CC5">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Составные компоненты удобрения являются нелетучими веществами</w:t>
      </w:r>
      <w:r w:rsidR="00C41CC5" w:rsidRPr="001B72C0">
        <w:rPr>
          <w:rFonts w:ascii="Times New Roman" w:eastAsia="Times New Roman" w:hAnsi="Times New Roman" w:cs="Times New Roman"/>
          <w:sz w:val="28"/>
          <w:szCs w:val="28"/>
          <w:lang w:eastAsia="ru-RU"/>
        </w:rPr>
        <w:t>. Константа Генри (К</w:t>
      </w:r>
      <w:r w:rsidR="00C41CC5" w:rsidRPr="001B72C0">
        <w:rPr>
          <w:rFonts w:ascii="Times New Roman" w:eastAsia="Times New Roman" w:hAnsi="Times New Roman" w:cs="Times New Roman"/>
          <w:sz w:val="28"/>
          <w:szCs w:val="28"/>
          <w:vertAlign w:val="subscript"/>
          <w:lang w:eastAsia="ru-RU"/>
        </w:rPr>
        <w:t>H</w:t>
      </w:r>
      <w:r w:rsidR="00C41CC5" w:rsidRPr="001B72C0">
        <w:rPr>
          <w:rFonts w:ascii="Times New Roman" w:eastAsia="Times New Roman" w:hAnsi="Times New Roman" w:cs="Times New Roman"/>
          <w:sz w:val="28"/>
          <w:szCs w:val="28"/>
          <w:lang w:eastAsia="ru-RU"/>
        </w:rPr>
        <w:t>)</w:t>
      </w:r>
      <w:r w:rsidR="0034141B">
        <w:rPr>
          <w:rFonts w:ascii="Times New Roman" w:eastAsia="Times New Roman" w:hAnsi="Times New Roman" w:cs="Times New Roman"/>
          <w:sz w:val="28"/>
          <w:szCs w:val="28"/>
          <w:lang w:eastAsia="ru-RU"/>
        </w:rPr>
        <w:t xml:space="preserve"> </w:t>
      </w:r>
      <w:r w:rsidR="0034141B" w:rsidRPr="0068481A">
        <w:rPr>
          <w:rFonts w:ascii="Times New Roman" w:eastAsia="Times New Roman" w:hAnsi="Times New Roman" w:cs="Times New Roman"/>
          <w:sz w:val="28"/>
          <w:szCs w:val="28"/>
          <w:lang w:eastAsia="ru-RU"/>
        </w:rPr>
        <w:t>сырьевых компонентов</w:t>
      </w:r>
      <w:r w:rsidR="00C41CC5" w:rsidRPr="0068481A">
        <w:rPr>
          <w:rFonts w:ascii="Times New Roman" w:eastAsia="Times New Roman" w:hAnsi="Times New Roman" w:cs="Times New Roman"/>
          <w:sz w:val="28"/>
          <w:szCs w:val="28"/>
          <w:lang w:eastAsia="ru-RU"/>
        </w:rPr>
        <w:t xml:space="preserve"> </w:t>
      </w:r>
      <w:r w:rsidR="0034141B" w:rsidRPr="0068481A">
        <w:rPr>
          <w:rFonts w:ascii="Times New Roman" w:eastAsia="Times New Roman" w:hAnsi="Times New Roman" w:cs="Times New Roman"/>
          <w:sz w:val="28"/>
          <w:szCs w:val="28"/>
          <w:lang w:eastAsia="ru-RU"/>
        </w:rPr>
        <w:t>К</w:t>
      </w:r>
      <w:r w:rsidR="0034141B" w:rsidRPr="0068481A">
        <w:rPr>
          <w:rFonts w:ascii="Times New Roman" w:eastAsia="Times New Roman" w:hAnsi="Times New Roman" w:cs="Times New Roman"/>
          <w:sz w:val="28"/>
          <w:szCs w:val="28"/>
          <w:vertAlign w:val="subscript"/>
          <w:lang w:eastAsia="ru-RU"/>
        </w:rPr>
        <w:t>H</w:t>
      </w:r>
      <w:r w:rsidR="0034141B" w:rsidRPr="0068481A">
        <w:rPr>
          <w:rFonts w:ascii="Times New Roman" w:eastAsia="Times New Roman" w:hAnsi="Times New Roman" w:cs="Times New Roman"/>
          <w:sz w:val="28"/>
          <w:szCs w:val="28"/>
          <w:lang w:eastAsia="ru-RU"/>
        </w:rPr>
        <w:t xml:space="preserve"> </w:t>
      </w:r>
      <w:r w:rsidR="00C41CC5" w:rsidRPr="0068481A">
        <w:rPr>
          <w:rFonts w:ascii="Times New Roman" w:eastAsia="Times New Roman" w:hAnsi="Times New Roman" w:cs="Times New Roman"/>
          <w:sz w:val="28"/>
          <w:szCs w:val="28"/>
          <w:lang w:eastAsia="ru-RU"/>
        </w:rPr>
        <w:t>&lt;0,0001</w:t>
      </w:r>
      <w:r w:rsidR="00C41CC5" w:rsidRPr="001B72C0">
        <w:rPr>
          <w:rFonts w:ascii="Times New Roman" w:eastAsia="Times New Roman" w:hAnsi="Times New Roman" w:cs="Times New Roman"/>
          <w:sz w:val="28"/>
          <w:szCs w:val="28"/>
          <w:lang w:eastAsia="ru-RU"/>
        </w:rPr>
        <w:t>. Таким образом, загрязнение атмосферного воздуха - исключено.</w:t>
      </w:r>
    </w:p>
    <w:p w14:paraId="23A79FE3"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70AD7E29" w14:textId="77777777" w:rsidR="00C41CC5" w:rsidRPr="00DC4F53" w:rsidRDefault="00C41CC5" w:rsidP="00C41CC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328" w:name="_Toc84337352"/>
      <w:bookmarkStart w:id="329" w:name="_Toc84585419"/>
      <w:bookmarkStart w:id="330" w:name="_Toc84944516"/>
      <w:bookmarkStart w:id="331" w:name="_Toc85034132"/>
      <w:bookmarkStart w:id="332" w:name="_Toc85705077"/>
      <w:bookmarkStart w:id="333" w:name="_Toc85720374"/>
      <w:bookmarkStart w:id="334" w:name="_Toc86074169"/>
      <w:bookmarkStart w:id="335" w:name="_Toc87457097"/>
      <w:bookmarkStart w:id="336" w:name="_Toc89417745"/>
      <w:bookmarkStart w:id="337" w:name="_Toc90903353"/>
      <w:bookmarkStart w:id="338" w:name="_Toc92958826"/>
      <w:bookmarkStart w:id="339" w:name="_Toc97117610"/>
      <w:bookmarkStart w:id="340" w:name="_Toc97815783"/>
      <w:bookmarkStart w:id="341" w:name="_Toc98836926"/>
      <w:bookmarkStart w:id="342" w:name="_Toc100828795"/>
      <w:bookmarkStart w:id="343" w:name="_Toc106789773"/>
      <w:bookmarkStart w:id="344" w:name="_Toc109899320"/>
      <w:bookmarkStart w:id="345" w:name="_Toc110249804"/>
      <w:bookmarkStart w:id="346" w:name="_Toc112313644"/>
      <w:bookmarkStart w:id="347" w:name="_Toc116297359"/>
      <w:bookmarkStart w:id="348" w:name="_Toc125451680"/>
      <w:r w:rsidRPr="00DC4F53">
        <w:rPr>
          <w:rFonts w:ascii="Times New Roman" w:eastAsia="Times New Roman" w:hAnsi="Times New Roman" w:cs="Times New Roman"/>
          <w:b/>
          <w:bCs/>
          <w:sz w:val="28"/>
          <w:szCs w:val="28"/>
          <w:lang w:eastAsia="ru-RU"/>
        </w:rPr>
        <w:t xml:space="preserve"> </w:t>
      </w:r>
      <w:bookmarkStart w:id="349" w:name="_Toc129781461"/>
      <w:bookmarkStart w:id="350" w:name="_Toc138327107"/>
      <w:bookmarkStart w:id="351" w:name="_Toc138348797"/>
      <w:bookmarkStart w:id="352" w:name="_Toc138427988"/>
      <w:bookmarkStart w:id="353" w:name="_Toc143012285"/>
      <w:bookmarkStart w:id="354" w:name="_Toc143110045"/>
      <w:bookmarkStart w:id="355" w:name="_Toc151541962"/>
      <w:bookmarkStart w:id="356" w:name="_Toc151543685"/>
      <w:bookmarkStart w:id="357" w:name="_Toc161320815"/>
      <w:bookmarkStart w:id="358" w:name="_Toc164086706"/>
      <w:bookmarkStart w:id="359" w:name="_Toc168501915"/>
      <w:bookmarkStart w:id="360" w:name="_Toc168650297"/>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.1.1. Мероприятия по охране атмосферного воздуха</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ACDDBA9" w14:textId="77777777" w:rsidR="00C41CC5" w:rsidRDefault="00C41CC5" w:rsidP="00C41CC5">
      <w:pPr>
        <w:tabs>
          <w:tab w:val="left" w:pos="1134"/>
        </w:tabs>
        <w:spacing w:line="360" w:lineRule="auto"/>
        <w:ind w:firstLine="567"/>
        <w:contextualSpacing/>
        <w:jc w:val="both"/>
        <w:rPr>
          <w:rFonts w:ascii="Times New Roman" w:eastAsia="Calibri" w:hAnsi="Times New Roman" w:cs="Times New Roman"/>
          <w:sz w:val="28"/>
          <w:lang w:eastAsia="nl-NL" w:bidi="ru-RU"/>
        </w:rPr>
      </w:pPr>
      <w:r w:rsidRPr="00DC4F53">
        <w:rPr>
          <w:rFonts w:ascii="Times New Roman" w:eastAsia="Calibri" w:hAnsi="Times New Roman" w:cs="Times New Roman"/>
          <w:sz w:val="28"/>
          <w:lang w:eastAsia="nl-NL"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Calibri" w:hAnsi="Times New Roman" w:cs="Times New Roman"/>
          <w:sz w:val="28"/>
          <w:lang w:eastAsia="nl-NL" w:bidi="ru-RU"/>
        </w:rPr>
        <w:t>).</w:t>
      </w:r>
    </w:p>
    <w:p w14:paraId="61746CB5" w14:textId="77777777" w:rsidR="007065E3" w:rsidRDefault="007065E3" w:rsidP="00C41CC5">
      <w:pPr>
        <w:tabs>
          <w:tab w:val="left" w:pos="1134"/>
        </w:tabs>
        <w:spacing w:line="360" w:lineRule="auto"/>
        <w:ind w:firstLine="567"/>
        <w:contextualSpacing/>
        <w:jc w:val="both"/>
        <w:rPr>
          <w:rFonts w:ascii="Times New Roman" w:eastAsia="Calibri" w:hAnsi="Times New Roman" w:cs="Times New Roman"/>
          <w:sz w:val="28"/>
          <w:lang w:eastAsia="nl-NL" w:bidi="ru-RU"/>
        </w:rPr>
      </w:pPr>
    </w:p>
    <w:p w14:paraId="64573B35" w14:textId="77777777" w:rsidR="00C41CC5" w:rsidRPr="00DC4F53" w:rsidRDefault="00C41CC5" w:rsidP="00C41CC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361" w:name="_Toc84337353"/>
      <w:bookmarkStart w:id="362" w:name="_Toc84585420"/>
      <w:bookmarkStart w:id="363" w:name="_Toc84944517"/>
      <w:bookmarkStart w:id="364" w:name="_Toc85034133"/>
      <w:bookmarkStart w:id="365" w:name="_Toc88661692"/>
      <w:bookmarkStart w:id="366" w:name="_Toc89441333"/>
      <w:bookmarkStart w:id="367" w:name="_Toc93050027"/>
      <w:bookmarkStart w:id="368" w:name="_Toc97117611"/>
      <w:bookmarkStart w:id="369" w:name="_Toc97815784"/>
      <w:bookmarkStart w:id="370" w:name="_Toc98836927"/>
      <w:bookmarkStart w:id="371" w:name="_Toc100828796"/>
      <w:bookmarkStart w:id="372" w:name="_Toc106789774"/>
      <w:bookmarkStart w:id="373" w:name="_Toc109899321"/>
      <w:bookmarkStart w:id="374" w:name="_Toc110249805"/>
      <w:bookmarkStart w:id="375" w:name="_Toc112313645"/>
      <w:bookmarkStart w:id="376" w:name="_Toc116297360"/>
      <w:bookmarkStart w:id="377" w:name="_Toc125451681"/>
      <w:bookmarkStart w:id="378" w:name="_Toc129781462"/>
      <w:bookmarkStart w:id="379" w:name="_Toc138327108"/>
      <w:bookmarkStart w:id="380" w:name="_Toc138348798"/>
      <w:bookmarkStart w:id="381" w:name="_Toc138427989"/>
      <w:bookmarkStart w:id="382" w:name="_Toc143012286"/>
      <w:bookmarkStart w:id="383" w:name="_Toc143110046"/>
      <w:bookmarkStart w:id="384" w:name="_Toc151541963"/>
      <w:bookmarkStart w:id="385" w:name="_Toc151543686"/>
      <w:bookmarkStart w:id="386" w:name="_Toc161320816"/>
      <w:bookmarkStart w:id="387" w:name="_Toc164086707"/>
      <w:bookmarkStart w:id="388" w:name="_Toc168501916"/>
      <w:bookmarkStart w:id="389" w:name="_Toc168650298"/>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.2. </w:t>
      </w:r>
      <w:bookmarkEnd w:id="361"/>
      <w:bookmarkEnd w:id="362"/>
      <w:bookmarkEnd w:id="363"/>
      <w:bookmarkEnd w:id="364"/>
      <w:r w:rsidRPr="00DC4F53">
        <w:rPr>
          <w:rFonts w:ascii="Times New Roman" w:eastAsia="Times New Roman" w:hAnsi="Times New Roman" w:cs="Times New Roman"/>
          <w:b/>
          <w:bCs/>
          <w:iCs/>
          <w:sz w:val="28"/>
          <w:szCs w:val="28"/>
          <w:lang w:eastAsia="ru-RU"/>
        </w:rPr>
        <w:t>Оценка воздействия на поверхностные водные ресурсы</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5350F07"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В процессе деструкции агрохимиката опасные для окружающей среды и токсичные метаболиты не образуются.</w:t>
      </w:r>
    </w:p>
    <w:p w14:paraId="2F8E3352" w14:textId="70CF70F6"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lastRenderedPageBreak/>
        <w:t>Аминокислоты и пептиды являются природными соединениями, они полностью вовлекаются в биохимические циклы живых организмов почвы (в т.ч. циклы Кребса, Арнона). Действующие вещества легко биоразлагаемы в воде (минерализация за 28-30 дней - 83-88%). В почве деструкция происходит через 7 суток, при инкубации в почве биодеградации подвергалось 52-89% веществ. Конечными продуктами метаболизма являются СО</w:t>
      </w:r>
      <w:r w:rsidRPr="007065E3">
        <w:rPr>
          <w:rFonts w:ascii="Times New Roman" w:eastAsia="Times New Roman" w:hAnsi="Times New Roman" w:cs="Times New Roman"/>
          <w:sz w:val="28"/>
          <w:szCs w:val="28"/>
          <w:vertAlign w:val="subscript"/>
          <w:lang w:eastAsia="ru-RU" w:bidi="ru-RU"/>
        </w:rPr>
        <w:t>2</w:t>
      </w:r>
      <w:r w:rsidRPr="007065E3">
        <w:rPr>
          <w:rFonts w:ascii="Times New Roman" w:eastAsia="Times New Roman" w:hAnsi="Times New Roman" w:cs="Times New Roman"/>
          <w:sz w:val="28"/>
          <w:szCs w:val="28"/>
          <w:lang w:eastAsia="ru-RU" w:bidi="ru-RU"/>
        </w:rPr>
        <w:t xml:space="preserve"> и Н</w:t>
      </w:r>
      <w:r w:rsidRPr="007065E3">
        <w:rPr>
          <w:rFonts w:ascii="Times New Roman" w:eastAsia="Times New Roman" w:hAnsi="Times New Roman" w:cs="Times New Roman"/>
          <w:sz w:val="28"/>
          <w:szCs w:val="28"/>
          <w:vertAlign w:val="subscript"/>
          <w:lang w:eastAsia="ru-RU" w:bidi="ru-RU"/>
        </w:rPr>
        <w:t>2</w:t>
      </w:r>
      <w:r w:rsidRPr="007065E3">
        <w:rPr>
          <w:rFonts w:ascii="Times New Roman" w:eastAsia="Times New Roman" w:hAnsi="Times New Roman" w:cs="Times New Roman"/>
          <w:sz w:val="28"/>
          <w:szCs w:val="28"/>
          <w:lang w:eastAsia="ru-RU" w:bidi="ru-RU"/>
        </w:rPr>
        <w:t>О.</w:t>
      </w:r>
    </w:p>
    <w:p w14:paraId="7D5397F8"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Аминокислоты хорошо растворимы в воде, и подвижны/очень подвижны в почве. Однако, учитывая крайнюю нестойкость веществ в почвах, их природное происхождение, регламент применения препарата, не ожидается активной миграции аминокислот за пределы верхнего 20 см слоя почвы.</w:t>
      </w:r>
    </w:p>
    <w:p w14:paraId="0AF9F45E"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Поступление азота в виде иона аммония (</w:t>
      </w:r>
      <w:r w:rsidRPr="007065E3">
        <w:rPr>
          <w:rFonts w:ascii="Times New Roman" w:eastAsia="Times New Roman" w:hAnsi="Times New Roman" w:cs="Times New Roman"/>
          <w:sz w:val="28"/>
          <w:szCs w:val="28"/>
          <w:lang w:val="en-US" w:eastAsia="ru-RU" w:bidi="ru-RU"/>
        </w:rPr>
        <w:t>NH</w:t>
      </w:r>
      <w:r w:rsidRPr="007065E3">
        <w:rPr>
          <w:rFonts w:ascii="Times New Roman" w:eastAsia="Times New Roman" w:hAnsi="Times New Roman" w:cs="Times New Roman"/>
          <w:sz w:val="28"/>
          <w:szCs w:val="28"/>
          <w:vertAlign w:val="subscript"/>
          <w:lang w:eastAsia="ru-RU" w:bidi="ru-RU"/>
        </w:rPr>
        <w:t>4</w:t>
      </w:r>
      <w:r w:rsidRPr="007065E3">
        <w:rPr>
          <w:rFonts w:ascii="Times New Roman" w:eastAsia="Times New Roman" w:hAnsi="Times New Roman" w:cs="Times New Roman"/>
          <w:sz w:val="28"/>
          <w:szCs w:val="28"/>
          <w:vertAlign w:val="superscript"/>
          <w:lang w:eastAsia="ru-RU" w:bidi="ru-RU"/>
        </w:rPr>
        <w:t>+</w:t>
      </w:r>
      <w:r w:rsidRPr="007065E3">
        <w:rPr>
          <w:rFonts w:ascii="Times New Roman" w:eastAsia="Times New Roman" w:hAnsi="Times New Roman" w:cs="Times New Roman"/>
          <w:sz w:val="28"/>
          <w:szCs w:val="28"/>
          <w:lang w:eastAsia="ru-RU" w:bidi="ru-RU"/>
        </w:rPr>
        <w:t>), в поверхностные и грунтовые воды маловероятно, т.к. подвижность ионов аммония в почве ограничена вследствие сильной адсорбции глинистыми минералами и бактериальным окислением до нитрата.</w:t>
      </w:r>
    </w:p>
    <w:p w14:paraId="32206396"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Нитратные формы азота наиболее подвижны в почвах и связываются только биологическим типом поглощения. Биологическое поглощение активно только в теплое время года. С поздней осени до ранней весны нитраты легко передвигаются в почве и в условиях промывного водного режима могут вымываться, что особенно характерно для легких почв.</w:t>
      </w:r>
    </w:p>
    <w:p w14:paraId="1F993621"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В теплое время года в почвах преобладают восходящие потоки влаги, а растения и микроорганизмы активно поглощают нитратный азот.</w:t>
      </w:r>
    </w:p>
    <w:p w14:paraId="53BE5226"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Скорость перехода аммонийного азота в нитратный зависит от необходимых для нитрификации условий: температуры, аэрации, влажности, биологической активности и реакции почвы. Часть азота в результате денитрификации иммобилизуется, превращаясь в органические формы, не усвояемые растениями, а часть переходит в газообразное состояние (N</w:t>
      </w:r>
      <w:r w:rsidRPr="007065E3">
        <w:rPr>
          <w:rFonts w:ascii="Times New Roman" w:eastAsia="Times New Roman" w:hAnsi="Times New Roman" w:cs="Times New Roman"/>
          <w:sz w:val="28"/>
          <w:szCs w:val="28"/>
          <w:vertAlign w:val="subscript"/>
          <w:lang w:eastAsia="ru-RU" w:bidi="ru-RU"/>
        </w:rPr>
        <w:t>2</w:t>
      </w:r>
      <w:r w:rsidRPr="007065E3">
        <w:rPr>
          <w:rFonts w:ascii="Times New Roman" w:eastAsia="Times New Roman" w:hAnsi="Times New Roman" w:cs="Times New Roman"/>
          <w:sz w:val="28"/>
          <w:szCs w:val="28"/>
          <w:lang w:eastAsia="ru-RU" w:bidi="ru-RU"/>
        </w:rPr>
        <w:t>, N</w:t>
      </w:r>
      <w:r w:rsidRPr="007065E3">
        <w:rPr>
          <w:rFonts w:ascii="Times New Roman" w:eastAsia="Times New Roman" w:hAnsi="Times New Roman" w:cs="Times New Roman"/>
          <w:sz w:val="28"/>
          <w:szCs w:val="28"/>
          <w:vertAlign w:val="subscript"/>
          <w:lang w:eastAsia="ru-RU" w:bidi="ru-RU"/>
        </w:rPr>
        <w:t>2</w:t>
      </w:r>
      <w:r w:rsidRPr="007065E3">
        <w:rPr>
          <w:rFonts w:ascii="Times New Roman" w:eastAsia="Times New Roman" w:hAnsi="Times New Roman" w:cs="Times New Roman"/>
          <w:sz w:val="28"/>
          <w:szCs w:val="28"/>
          <w:lang w:eastAsia="ru-RU" w:bidi="ru-RU"/>
        </w:rPr>
        <w:t>O, NO и др.) и теряется. Но такое возможно лишь при очень высоких дозах по азоту более 200 кг N/га, когда происходит накопление нитратов.</w:t>
      </w:r>
    </w:p>
    <w:p w14:paraId="4762648E"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 xml:space="preserve">Борат ионы сохраняют высокую подвижность в почве, что в условиях влажного климата или при обильном орошении на легко дренируемых почвах </w:t>
      </w:r>
      <w:r w:rsidRPr="007065E3">
        <w:rPr>
          <w:rFonts w:ascii="Times New Roman" w:eastAsia="Times New Roman" w:hAnsi="Times New Roman" w:cs="Times New Roman"/>
          <w:sz w:val="28"/>
          <w:szCs w:val="28"/>
          <w:lang w:eastAsia="ru-RU" w:bidi="ru-RU"/>
        </w:rPr>
        <w:lastRenderedPageBreak/>
        <w:t>приводит к их вымыванию. На подвижность в почве влияет кислотность, содержание органического вещества и глинистых минералов.</w:t>
      </w:r>
    </w:p>
    <w:p w14:paraId="24B872E1"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Сульфат анион легко усваивается корневой системой растений, поглощаясь без дополнительных превращений. Часть сульфат ионов адсорбируется почвой, как путем включения в органическое вещество (например, в виде сульфатных эфиров гуминовых кислот), так и почвенными частицами, такими как гидроксид железа и полуторные оксиды алюминия.</w:t>
      </w:r>
    </w:p>
    <w:p w14:paraId="531BECAA" w14:textId="441E381B"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Фосфор как биогенный элемент меньше теряется из окружающей среды вследствие малой его подвижности в почве. Высокая фиксирующая способность глинистых и суглинистых почв препятствует его миграции по профилю почвы, тем более до грунтовых вод. Величине коэффициента водной миграции (K</w:t>
      </w:r>
      <w:r w:rsidRPr="007065E3">
        <w:rPr>
          <w:rFonts w:ascii="Times New Roman" w:eastAsia="Times New Roman" w:hAnsi="Times New Roman" w:cs="Times New Roman"/>
          <w:sz w:val="28"/>
          <w:szCs w:val="28"/>
          <w:vertAlign w:val="subscript"/>
          <w:lang w:eastAsia="ru-RU" w:bidi="ru-RU"/>
        </w:rPr>
        <w:t>i</w:t>
      </w:r>
      <w:r w:rsidRPr="007065E3">
        <w:rPr>
          <w:rFonts w:ascii="Times New Roman" w:eastAsia="Times New Roman" w:hAnsi="Times New Roman" w:cs="Times New Roman"/>
          <w:sz w:val="28"/>
          <w:szCs w:val="28"/>
          <w:lang w:eastAsia="ru-RU" w:bidi="ru-RU"/>
        </w:rPr>
        <w:t>) фосфора составляет 0,81. Диффузное перемещение фосфора при постоянной влажности почвы на уровне 60% полевой влагоемкости не превышает 1,5 см в год.</w:t>
      </w:r>
    </w:p>
    <w:p w14:paraId="7153282C" w14:textId="612D713F" w:rsidR="007065E3" w:rsidRPr="007065E3" w:rsidRDefault="007065E3" w:rsidP="007065E3">
      <w:pPr>
        <w:spacing w:after="0" w:line="360" w:lineRule="auto"/>
        <w:ind w:firstLine="567"/>
        <w:jc w:val="both"/>
        <w:rPr>
          <w:rFonts w:ascii="Times New Roman" w:eastAsia="Times New Roman" w:hAnsi="Times New Roman"/>
          <w:kern w:val="2"/>
          <w:sz w:val="28"/>
          <w:szCs w:val="28"/>
          <w:lang w:eastAsia="ru-RU" w:bidi="ru-RU"/>
          <w14:ligatures w14:val="standardContextual"/>
        </w:rPr>
      </w:pPr>
      <w:r w:rsidRPr="007065E3">
        <w:rPr>
          <w:rFonts w:ascii="Times New Roman" w:eastAsia="Times New Roman" w:hAnsi="Times New Roman" w:cs="Times New Roman"/>
          <w:sz w:val="28"/>
          <w:szCs w:val="28"/>
          <w:lang w:eastAsia="ru-RU" w:bidi="ru-RU"/>
        </w:rPr>
        <w:t>Калий, как и фосфор, относится к группе слабоподвижных элементов. Коэффициент водной миграции (K</w:t>
      </w:r>
      <w:r w:rsidRPr="007065E3">
        <w:rPr>
          <w:rFonts w:ascii="Times New Roman" w:eastAsia="Times New Roman" w:hAnsi="Times New Roman" w:cs="Times New Roman"/>
          <w:sz w:val="28"/>
          <w:szCs w:val="28"/>
          <w:vertAlign w:val="subscript"/>
          <w:lang w:eastAsia="ru-RU" w:bidi="ru-RU"/>
        </w:rPr>
        <w:t>i</w:t>
      </w:r>
      <w:r w:rsidRPr="007065E3">
        <w:rPr>
          <w:rFonts w:ascii="Times New Roman" w:eastAsia="Times New Roman" w:hAnsi="Times New Roman" w:cs="Times New Roman"/>
          <w:sz w:val="28"/>
          <w:szCs w:val="28"/>
          <w:lang w:eastAsia="ru-RU" w:bidi="ru-RU"/>
        </w:rPr>
        <w:t>) калия равен 0,93. Калий вступает во взаимодействие с почвенно-</w:t>
      </w:r>
      <w:r w:rsidRPr="007065E3">
        <w:rPr>
          <w:rFonts w:ascii="Times New Roman" w:eastAsia="Times New Roman" w:hAnsi="Times New Roman"/>
          <w:kern w:val="2"/>
          <w:sz w:val="28"/>
          <w:szCs w:val="28"/>
          <w:lang w:eastAsia="ru-RU" w:bidi="ru-RU"/>
          <w14:ligatures w14:val="standardContextual"/>
        </w:rPr>
        <w:t>поглощающим комплексом по типу обменного (физико-химического), а частично и необменного поглощения. Формы калия в почве не постоянны и могут переходить друг в друга.</w:t>
      </w:r>
    </w:p>
    <w:p w14:paraId="1E3907D6"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Близкая подвижность фосфора и калия представляет собой неслучайное явление и обусловлена интенсивным вовлечением обоих элементов в биотический круговорот и иммобилизацией в растительном и почвенном покровах.</w:t>
      </w:r>
    </w:p>
    <w:p w14:paraId="0CEE6D4B"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Хелатные соединения микроэлементов являются чрезвычайно биоустойчивыми соединениями и обладают низким потенциалом для биоаккумуляции. Единственным абиотическим путем разрушения в естественных водоемах является фотохимическое разложение хелатных комплексов под воздействием УФ-лучей на поверхности воды.</w:t>
      </w:r>
    </w:p>
    <w:p w14:paraId="31E393D7"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Основываясь на водорастворимости и коэффициенте сорбции (</w:t>
      </w:r>
      <w:r w:rsidRPr="007065E3">
        <w:rPr>
          <w:rFonts w:ascii="Times New Roman" w:eastAsia="Times New Roman" w:hAnsi="Times New Roman" w:cs="Times New Roman"/>
          <w:sz w:val="28"/>
          <w:szCs w:val="28"/>
          <w:lang w:val="en-US" w:eastAsia="ru-RU" w:bidi="ru-RU"/>
        </w:rPr>
        <w:t>log</w:t>
      </w:r>
      <w:r w:rsidRPr="007065E3">
        <w:rPr>
          <w:rFonts w:ascii="Times New Roman" w:eastAsia="Times New Roman" w:hAnsi="Times New Roman" w:cs="Times New Roman"/>
          <w:sz w:val="28"/>
          <w:szCs w:val="28"/>
          <w:lang w:eastAsia="ru-RU" w:bidi="ru-RU"/>
        </w:rPr>
        <w:t xml:space="preserve"> К</w:t>
      </w:r>
      <w:r w:rsidRPr="007065E3">
        <w:rPr>
          <w:rFonts w:ascii="Times New Roman" w:eastAsia="Times New Roman" w:hAnsi="Times New Roman" w:cs="Times New Roman"/>
          <w:sz w:val="28"/>
          <w:szCs w:val="28"/>
          <w:vertAlign w:val="subscript"/>
          <w:lang w:eastAsia="ru-RU" w:bidi="ru-RU"/>
        </w:rPr>
        <w:t>ос</w:t>
      </w:r>
      <w:r w:rsidRPr="007065E3">
        <w:rPr>
          <w:rFonts w:ascii="Times New Roman" w:eastAsia="Times New Roman" w:hAnsi="Times New Roman" w:cs="Times New Roman"/>
          <w:sz w:val="28"/>
          <w:szCs w:val="28"/>
          <w:lang w:eastAsia="ru-RU" w:bidi="ru-RU"/>
        </w:rPr>
        <w:t xml:space="preserve"> &lt;3) хелатов микроэлементов, можно ожидать низкого потенциала накопления и </w:t>
      </w:r>
      <w:r w:rsidRPr="007065E3">
        <w:rPr>
          <w:rFonts w:ascii="Times New Roman" w:eastAsia="Times New Roman" w:hAnsi="Times New Roman" w:cs="Times New Roman"/>
          <w:sz w:val="28"/>
          <w:szCs w:val="28"/>
          <w:lang w:eastAsia="ru-RU" w:bidi="ru-RU"/>
        </w:rPr>
        <w:lastRenderedPageBreak/>
        <w:t>высокой подвижности в почве. Хелатные соединения долго остаются в подвижном (усваиваемом) состоянии в почве и через корневую систему поступают в стебель и листья без изменений, но через 1-3 суток разрушаются с переходом катиона металла в метаболиты растительной ткани.</w:t>
      </w:r>
    </w:p>
    <w:p w14:paraId="02AB5E6D"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Микроэлементы являются естественными компонентами почвы и входят в круговорот геотермодинамических процессов, связывающих и высвобождающих ионы микроэлементов. Свободные ионы микроэлементов прочно сорбируются почвой и их проникновение в грунтовые воды не ожидается.</w:t>
      </w:r>
    </w:p>
    <w:p w14:paraId="03521B5F" w14:textId="77777777" w:rsidR="007065E3" w:rsidRPr="007065E3" w:rsidRDefault="007065E3" w:rsidP="007065E3">
      <w:pPr>
        <w:spacing w:after="0" w:line="360" w:lineRule="auto"/>
        <w:ind w:firstLine="567"/>
        <w:jc w:val="both"/>
        <w:rPr>
          <w:rFonts w:ascii="Times New Roman" w:eastAsia="Times New Roman" w:hAnsi="Times New Roman" w:cs="Times New Roman"/>
          <w:sz w:val="28"/>
          <w:szCs w:val="28"/>
          <w:lang w:eastAsia="ru-RU" w:bidi="ru-RU"/>
        </w:rPr>
      </w:pPr>
      <w:r w:rsidRPr="007065E3">
        <w:rPr>
          <w:rFonts w:ascii="Times New Roman" w:eastAsia="Times New Roman" w:hAnsi="Times New Roman" w:cs="Times New Roman"/>
          <w:sz w:val="28"/>
          <w:szCs w:val="28"/>
          <w:lang w:eastAsia="ru-RU" w:bidi="ru-RU"/>
        </w:rPr>
        <w:t>Таким образом, с учетом высокой биодоступности агрохимиката растениям, при соблюдении регламента применения агрохимиката, возможность загрязнения грунтовых и поверхностных вод компонентами удобрения, сопряжено с низким риском.</w:t>
      </w:r>
    </w:p>
    <w:p w14:paraId="1BA79D05"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083F8F54" w14:textId="77777777" w:rsidR="00C41CC5" w:rsidRPr="00DC4F53" w:rsidRDefault="00C41CC5" w:rsidP="00C41CC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390" w:name="_Toc84337354"/>
      <w:bookmarkStart w:id="391" w:name="_Toc84585421"/>
      <w:bookmarkStart w:id="392" w:name="_Toc84944518"/>
      <w:bookmarkStart w:id="393" w:name="_Toc85034134"/>
      <w:bookmarkStart w:id="394" w:name="_Toc85705079"/>
      <w:bookmarkStart w:id="395" w:name="_Toc85720376"/>
      <w:bookmarkStart w:id="396" w:name="_Toc86074171"/>
      <w:bookmarkStart w:id="397" w:name="_Toc87457099"/>
      <w:bookmarkStart w:id="398" w:name="_Toc88661693"/>
      <w:bookmarkStart w:id="399" w:name="_Toc89441334"/>
      <w:bookmarkStart w:id="400" w:name="_Toc93050028"/>
      <w:bookmarkStart w:id="401" w:name="_Toc97117612"/>
      <w:bookmarkStart w:id="402" w:name="_Toc97815785"/>
      <w:bookmarkStart w:id="403" w:name="_Toc98836928"/>
      <w:bookmarkStart w:id="404" w:name="_Toc100828797"/>
      <w:bookmarkStart w:id="405" w:name="_Toc106789775"/>
      <w:bookmarkStart w:id="406" w:name="_Toc109899322"/>
      <w:bookmarkStart w:id="407" w:name="_Toc110249806"/>
      <w:bookmarkStart w:id="408" w:name="_Toc112313646"/>
      <w:bookmarkStart w:id="409" w:name="_Toc116297361"/>
      <w:bookmarkStart w:id="410" w:name="_Hlk87526086"/>
      <w:bookmarkStart w:id="411" w:name="_Toc125451682"/>
      <w:bookmarkStart w:id="412" w:name="_Toc129781463"/>
      <w:bookmarkStart w:id="413" w:name="_Toc138327109"/>
      <w:bookmarkStart w:id="414" w:name="_Toc138348799"/>
      <w:bookmarkStart w:id="415" w:name="_Toc138427990"/>
      <w:bookmarkStart w:id="416" w:name="_Toc143012287"/>
      <w:bookmarkStart w:id="417" w:name="_Toc143110047"/>
      <w:bookmarkStart w:id="418" w:name="_Toc151541964"/>
      <w:bookmarkStart w:id="419" w:name="_Toc151543687"/>
      <w:bookmarkStart w:id="420" w:name="_Toc161320817"/>
      <w:bookmarkStart w:id="421" w:name="_Toc164086708"/>
      <w:bookmarkStart w:id="422" w:name="_Toc168501917"/>
      <w:bookmarkStart w:id="423" w:name="_Toc16865029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.2.1. </w:t>
      </w:r>
      <w:bookmarkEnd w:id="390"/>
      <w:bookmarkEnd w:id="391"/>
      <w:bookmarkEnd w:id="392"/>
      <w:bookmarkEnd w:id="393"/>
      <w:bookmarkEnd w:id="394"/>
      <w:bookmarkEnd w:id="395"/>
      <w:bookmarkEnd w:id="396"/>
      <w:r w:rsidRPr="00DC4F53">
        <w:rPr>
          <w:rFonts w:ascii="Times New Roman" w:eastAsia="Times New Roman" w:hAnsi="Times New Roman" w:cs="Times New Roman"/>
          <w:b/>
          <w:bCs/>
          <w:sz w:val="28"/>
          <w:szCs w:val="28"/>
          <w:lang w:eastAsia="ru-RU"/>
        </w:rPr>
        <w:t>Мероприятия по охране водных ресурсов</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DEB2939" w14:textId="77777777" w:rsidR="00825BD8" w:rsidRPr="00825BD8" w:rsidRDefault="00C41CC5" w:rsidP="00825BD8">
      <w:pPr>
        <w:spacing w:after="0" w:line="360" w:lineRule="auto"/>
        <w:ind w:firstLine="567"/>
        <w:jc w:val="both"/>
        <w:rPr>
          <w:rFonts w:ascii="Times New Roman" w:eastAsia="Calibri" w:hAnsi="Times New Roman"/>
          <w:kern w:val="2"/>
          <w:sz w:val="28"/>
          <w:highlight w:val="lightGray"/>
          <w14:ligatures w14:val="standardContextual"/>
        </w:rPr>
      </w:pPr>
      <w:r w:rsidRPr="00DC4F53">
        <w:rPr>
          <w:rFonts w:ascii="Times New Roman" w:eastAsia="Times New Roman" w:hAnsi="Times New Roman" w:cs="Times New Roman"/>
          <w:sz w:val="28"/>
          <w:szCs w:val="28"/>
          <w:lang w:eastAsia="ru-RU" w:bidi="ru-RU"/>
        </w:rPr>
        <w:t xml:space="preserve">В соответствии с пп. 6 п. 15 статьи 65 «Водного кодекса Российской Федерации», запрещается применение агрохимиката </w:t>
      </w:r>
      <w:r w:rsidR="00825BD8" w:rsidRPr="00825BD8">
        <w:rPr>
          <w:rFonts w:ascii="Times New Roman" w:eastAsia="Calibri" w:hAnsi="Times New Roman"/>
          <w:kern w:val="2"/>
          <w:sz w:val="28"/>
          <w14:ligatures w14:val="standardContextual"/>
        </w:rPr>
        <w:t>Удобрение комплексное Раслин марки: Бинс, Голд, Меллоу, Свит, Стронг</w:t>
      </w:r>
      <w:r w:rsidR="00825BD8" w:rsidRPr="00825BD8">
        <w:rPr>
          <w:rFonts w:ascii="Times New Roman" w:eastAsia="Times New Roman" w:hAnsi="Times New Roman" w:cs="Times New Roman"/>
          <w:sz w:val="28"/>
          <w:szCs w:val="28"/>
          <w:lang w:eastAsia="ru-RU" w:bidi="ru-RU"/>
        </w:rPr>
        <w:t xml:space="preserve"> в водоохранной зоне водных объектов.</w:t>
      </w:r>
    </w:p>
    <w:p w14:paraId="4B4292FD" w14:textId="419971B5" w:rsidR="00C41CC5" w:rsidRPr="00DC4F53" w:rsidRDefault="00C41CC5" w:rsidP="00C41CC5">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На территории первого пояса санитарной охраны источников централизованного хозяйственно-питьевого водоснабжения запрещаются все способы внесения удобрений.</w:t>
      </w:r>
    </w:p>
    <w:p w14:paraId="540DD491" w14:textId="77777777" w:rsidR="00C41CC5" w:rsidRPr="00DC4F53" w:rsidRDefault="00C41CC5" w:rsidP="00C41CC5">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Не допускается внесение удобрений с поливной водой, если сброс этой воды в водные объекты вызывает загрязнение поверхностных и подземных вод.</w:t>
      </w:r>
    </w:p>
    <w:p w14:paraId="31A0A4A8" w14:textId="77777777" w:rsidR="00C41CC5" w:rsidRPr="00DC4F53" w:rsidRDefault="00C41CC5" w:rsidP="00C41CC5">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При хранении удобрений должна быть исключена возможность загрязнения ими поверхностных и подземных вод. Места хранения удобрений не должны быть подвержены затоплениям.</w:t>
      </w:r>
    </w:p>
    <w:p w14:paraId="7AD97CAC" w14:textId="77777777" w:rsidR="00C41CC5" w:rsidRPr="00DC4F53" w:rsidRDefault="00C41CC5" w:rsidP="00C41CC5">
      <w:pPr>
        <w:spacing w:after="0" w:line="360" w:lineRule="auto"/>
        <w:ind w:firstLine="567"/>
        <w:jc w:val="both"/>
        <w:rPr>
          <w:rFonts w:ascii="Times New Roman" w:eastAsia="Times New Roman" w:hAnsi="Times New Roman" w:cs="Times New Roman"/>
          <w:bCs/>
          <w:iCs/>
          <w:sz w:val="28"/>
          <w:szCs w:val="28"/>
          <w:lang w:eastAsia="ru-RU" w:bidi="ru-RU"/>
        </w:rPr>
      </w:pPr>
      <w:r w:rsidRPr="00DC4F53">
        <w:rPr>
          <w:rFonts w:ascii="Times New Roman" w:eastAsia="Times New Roman" w:hAnsi="Times New Roman" w:cs="Times New Roman"/>
          <w:bCs/>
          <w:iCs/>
          <w:sz w:val="28"/>
          <w:szCs w:val="28"/>
          <w:lang w:eastAsia="ru-RU" w:bidi="ru-RU"/>
        </w:rPr>
        <w:t>При работе с агрохимикатом необходимо соблюдать требования и меры предосторожности согласно СанПиН 2.1.3684-21 «Санитарно-</w:t>
      </w:r>
      <w:r w:rsidRPr="00DC4F53">
        <w:rPr>
          <w:rFonts w:ascii="Times New Roman" w:eastAsia="Times New Roman" w:hAnsi="Times New Roman" w:cs="Times New Roman"/>
          <w:bCs/>
          <w:iCs/>
          <w:sz w:val="28"/>
          <w:szCs w:val="28"/>
          <w:lang w:eastAsia="ru-RU" w:bidi="ru-RU"/>
        </w:rPr>
        <w:lastRenderedPageBreak/>
        <w:t>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0490C2CE" w14:textId="77777777" w:rsidR="00C41CC5" w:rsidRPr="00DC4F53"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408E171A"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sz w:val="28"/>
          <w:szCs w:val="28"/>
          <w:lang w:eastAsia="ru-RU" w:bidi="ru-RU"/>
        </w:rPr>
      </w:pPr>
      <w:bookmarkStart w:id="424" w:name="_Toc91498349"/>
      <w:bookmarkStart w:id="425" w:name="_Toc91587791"/>
      <w:bookmarkStart w:id="426" w:name="_Toc92894679"/>
      <w:bookmarkStart w:id="427" w:name="_Toc92980628"/>
      <w:bookmarkStart w:id="428" w:name="_Toc93050030"/>
      <w:bookmarkStart w:id="429" w:name="_Toc96613385"/>
      <w:bookmarkStart w:id="430" w:name="_Toc97117613"/>
      <w:bookmarkStart w:id="431" w:name="_Toc97815786"/>
      <w:bookmarkStart w:id="432" w:name="_Toc98836929"/>
      <w:bookmarkStart w:id="433" w:name="_Toc100828798"/>
      <w:bookmarkStart w:id="434" w:name="_Toc106789776"/>
      <w:bookmarkStart w:id="435" w:name="_Toc109899323"/>
      <w:bookmarkStart w:id="436" w:name="_Toc110249807"/>
      <w:bookmarkStart w:id="437" w:name="_Toc112313647"/>
      <w:bookmarkStart w:id="438" w:name="_Toc116297362"/>
      <w:bookmarkStart w:id="439" w:name="_Toc125451683"/>
      <w:bookmarkStart w:id="440" w:name="_Toc129781464"/>
      <w:bookmarkStart w:id="441" w:name="_Toc138327110"/>
      <w:bookmarkStart w:id="442" w:name="_Toc138348800"/>
      <w:bookmarkStart w:id="443" w:name="_Toc138427991"/>
      <w:bookmarkStart w:id="444" w:name="_Toc143012288"/>
      <w:bookmarkStart w:id="445" w:name="_Toc143110048"/>
      <w:bookmarkStart w:id="446" w:name="_Toc151541965"/>
      <w:bookmarkStart w:id="447" w:name="_Toc151543688"/>
      <w:bookmarkStart w:id="448" w:name="_Toc161320818"/>
      <w:bookmarkStart w:id="449" w:name="_Toc164086709"/>
      <w:bookmarkStart w:id="450" w:name="_Toc168501918"/>
      <w:bookmarkStart w:id="451" w:name="_Toc168650300"/>
      <w:r>
        <w:rPr>
          <w:rFonts w:ascii="Times New Roman" w:eastAsia="Times New Roman" w:hAnsi="Times New Roman" w:cs="Times New Roman"/>
          <w:b/>
          <w:sz w:val="28"/>
          <w:szCs w:val="28"/>
          <w:lang w:eastAsia="ru-RU" w:bidi="ru-RU"/>
        </w:rPr>
        <w:t>5</w:t>
      </w:r>
      <w:r w:rsidRPr="00DC4F53">
        <w:rPr>
          <w:rFonts w:ascii="Times New Roman" w:eastAsia="Times New Roman" w:hAnsi="Times New Roman" w:cs="Times New Roman"/>
          <w:b/>
          <w:sz w:val="28"/>
          <w:szCs w:val="28"/>
          <w:lang w:eastAsia="ru-RU" w:bidi="ru-RU"/>
        </w:rPr>
        <w:t>.3. Оценка воздействия на геологическую среду и подземные воды</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619181D" w14:textId="77777777" w:rsidR="00C41CC5" w:rsidRPr="00DC4F53" w:rsidRDefault="00C41CC5" w:rsidP="00C41CC5">
      <w:pPr>
        <w:tabs>
          <w:tab w:val="left" w:pos="1134"/>
        </w:tabs>
        <w:spacing w:line="360" w:lineRule="auto"/>
        <w:ind w:firstLine="567"/>
        <w:contextualSpacing/>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Агрохимикат не оказывает воздействия на геологическую среду.</w:t>
      </w:r>
    </w:p>
    <w:p w14:paraId="2BBED7F2" w14:textId="77777777" w:rsidR="00C41CC5" w:rsidRPr="00DC4F53" w:rsidRDefault="00C41CC5" w:rsidP="00C41CC5">
      <w:pPr>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Воздействие на подземные воды приведено в разделе </w:t>
      </w:r>
      <w:r>
        <w:rPr>
          <w:rFonts w:ascii="Times New Roman" w:eastAsia="Times New Roman" w:hAnsi="Times New Roman" w:cs="Times New Roman"/>
          <w:bCs/>
          <w:sz w:val="28"/>
          <w:szCs w:val="28"/>
          <w:lang w:eastAsia="ru-RU" w:bidi="ru-RU"/>
        </w:rPr>
        <w:t>5</w:t>
      </w:r>
      <w:r w:rsidRPr="00DC4F53">
        <w:rPr>
          <w:rFonts w:ascii="Times New Roman" w:eastAsia="Times New Roman" w:hAnsi="Times New Roman" w:cs="Times New Roman"/>
          <w:bCs/>
          <w:sz w:val="28"/>
          <w:szCs w:val="28"/>
          <w:lang w:eastAsia="ru-RU" w:bidi="ru-RU"/>
        </w:rPr>
        <w:t>.2 настоящего проекта.</w:t>
      </w:r>
    </w:p>
    <w:p w14:paraId="536F165C" w14:textId="77777777" w:rsidR="00C41CC5" w:rsidRPr="00DC4F53" w:rsidRDefault="00C41CC5" w:rsidP="00C41CC5">
      <w:pPr>
        <w:spacing w:line="360" w:lineRule="auto"/>
        <w:ind w:firstLine="567"/>
        <w:jc w:val="both"/>
        <w:rPr>
          <w:rFonts w:ascii="Times New Roman" w:hAnsi="Times New Roman"/>
          <w:bCs/>
          <w:iCs/>
          <w:sz w:val="28"/>
          <w:szCs w:val="28"/>
          <w:lang w:eastAsia="ru-RU" w:bidi="ru-RU"/>
        </w:rPr>
      </w:pPr>
    </w:p>
    <w:p w14:paraId="67B9B125" w14:textId="77777777" w:rsidR="00C41CC5" w:rsidRPr="00DC4F53" w:rsidRDefault="00C41CC5" w:rsidP="00C41CC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452" w:name="_Toc87866913"/>
      <w:bookmarkStart w:id="453" w:name="_Toc88750855"/>
      <w:bookmarkStart w:id="454" w:name="_Toc89190598"/>
      <w:bookmarkStart w:id="455" w:name="_Toc89263935"/>
      <w:bookmarkStart w:id="456" w:name="_Toc91498348"/>
      <w:bookmarkStart w:id="457" w:name="_Toc91587790"/>
      <w:bookmarkStart w:id="458" w:name="_Toc92894678"/>
      <w:bookmarkStart w:id="459" w:name="_Toc92980627"/>
      <w:bookmarkStart w:id="460" w:name="_Toc93050029"/>
      <w:bookmarkStart w:id="461" w:name="_Toc96613386"/>
      <w:bookmarkStart w:id="462" w:name="_Toc97117614"/>
      <w:bookmarkStart w:id="463" w:name="_Toc97815787"/>
      <w:bookmarkStart w:id="464" w:name="_Toc98836930"/>
      <w:bookmarkStart w:id="465" w:name="_Toc100828799"/>
      <w:bookmarkStart w:id="466" w:name="_Toc106789777"/>
      <w:bookmarkStart w:id="467" w:name="_Toc109899324"/>
      <w:bookmarkStart w:id="468" w:name="_Toc110249808"/>
      <w:bookmarkStart w:id="469" w:name="_Toc112313648"/>
      <w:bookmarkStart w:id="470" w:name="_Toc116297363"/>
      <w:bookmarkStart w:id="471" w:name="_Toc125451684"/>
      <w:bookmarkStart w:id="472" w:name="_Toc129781465"/>
      <w:bookmarkStart w:id="473" w:name="_Toc138327111"/>
      <w:bookmarkStart w:id="474" w:name="_Toc138348801"/>
      <w:bookmarkStart w:id="475" w:name="_Toc138427992"/>
      <w:bookmarkStart w:id="476" w:name="_Toc143012289"/>
      <w:bookmarkStart w:id="477" w:name="_Toc143110049"/>
      <w:bookmarkStart w:id="478" w:name="_Toc151541966"/>
      <w:bookmarkStart w:id="479" w:name="_Toc151543689"/>
      <w:bookmarkStart w:id="480" w:name="_Toc161320819"/>
      <w:bookmarkStart w:id="481" w:name="_Toc164086710"/>
      <w:bookmarkStart w:id="482" w:name="_Toc168501919"/>
      <w:bookmarkStart w:id="483" w:name="_Toc168650301"/>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.3.1. Мероприятия по охране геологической среды и подземных вод</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9CDBD98" w14:textId="77777777" w:rsidR="00C41CC5" w:rsidRPr="001B06DA" w:rsidRDefault="00C41CC5" w:rsidP="00C41CC5">
      <w:pPr>
        <w:tabs>
          <w:tab w:val="left" w:pos="1134"/>
        </w:tabs>
        <w:spacing w:line="360" w:lineRule="auto"/>
        <w:ind w:firstLine="567"/>
        <w:contextualSpacing/>
        <w:jc w:val="both"/>
        <w:rPr>
          <w:rFonts w:ascii="Times New Roman" w:eastAsia="Calibri" w:hAnsi="Times New Roman"/>
          <w:sz w:val="28"/>
        </w:rPr>
      </w:pPr>
      <w:r w:rsidRPr="00DC4F53">
        <w:rPr>
          <w:rFonts w:ascii="Times New Roman" w:eastAsia="Times New Roman" w:hAnsi="Times New Roman" w:cs="Times New Roman"/>
          <w:bCs/>
          <w:sz w:val="28"/>
          <w:szCs w:val="28"/>
          <w:lang w:eastAsia="ru-RU" w:bidi="ru-RU"/>
        </w:rPr>
        <w:t xml:space="preserve">Мероприятия по охране геологической среды не разрабатывались, т. к. агрохимикат не воздействует на геологическую среду. Мероприятия по охране подземных вод тесно связаны с охраной поверхностных вод и приведены в разделе </w:t>
      </w:r>
      <w:r>
        <w:rPr>
          <w:rFonts w:ascii="Times New Roman" w:eastAsia="Times New Roman" w:hAnsi="Times New Roman" w:cs="Times New Roman"/>
          <w:bCs/>
          <w:sz w:val="28"/>
          <w:szCs w:val="28"/>
          <w:lang w:eastAsia="ru-RU" w:bidi="ru-RU"/>
        </w:rPr>
        <w:t>5</w:t>
      </w:r>
      <w:r w:rsidRPr="00DC4F53">
        <w:rPr>
          <w:rFonts w:ascii="Times New Roman" w:eastAsia="Times New Roman" w:hAnsi="Times New Roman" w:cs="Times New Roman"/>
          <w:bCs/>
          <w:sz w:val="28"/>
          <w:szCs w:val="28"/>
          <w:lang w:eastAsia="ru-RU" w:bidi="ru-RU"/>
        </w:rPr>
        <w:t>.2.1. настоящего проекта</w:t>
      </w:r>
      <w:r w:rsidRPr="008A39F6">
        <w:rPr>
          <w:rFonts w:ascii="Times New Roman" w:eastAsia="Calibri" w:hAnsi="Times New Roman"/>
          <w:sz w:val="28"/>
        </w:rPr>
        <w:t>.</w:t>
      </w:r>
    </w:p>
    <w:p w14:paraId="44EF524D" w14:textId="77777777" w:rsidR="00C41CC5" w:rsidRPr="001B06DA" w:rsidRDefault="00C41CC5" w:rsidP="00C41CC5">
      <w:pPr>
        <w:tabs>
          <w:tab w:val="left" w:pos="1134"/>
        </w:tabs>
        <w:spacing w:line="360" w:lineRule="auto"/>
        <w:ind w:firstLine="567"/>
        <w:contextualSpacing/>
        <w:jc w:val="both"/>
        <w:rPr>
          <w:rFonts w:ascii="Times New Roman" w:eastAsia="Calibri" w:hAnsi="Times New Roman"/>
          <w:sz w:val="28"/>
        </w:rPr>
      </w:pPr>
    </w:p>
    <w:p w14:paraId="2C3524E6" w14:textId="77777777" w:rsidR="00C41CC5" w:rsidRPr="00DC4F53" w:rsidRDefault="00C41CC5" w:rsidP="00C41CC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484" w:name="_Toc84337357"/>
      <w:bookmarkStart w:id="485" w:name="_Toc84585424"/>
      <w:bookmarkStart w:id="486" w:name="_Toc84944521"/>
      <w:bookmarkStart w:id="487" w:name="_Toc85034137"/>
      <w:bookmarkStart w:id="488" w:name="_Toc85705082"/>
      <w:bookmarkStart w:id="489" w:name="_Toc85720379"/>
      <w:bookmarkStart w:id="490" w:name="_Toc86074174"/>
      <w:bookmarkStart w:id="491" w:name="_Toc87457100"/>
      <w:bookmarkStart w:id="492" w:name="_Toc88661694"/>
      <w:bookmarkStart w:id="493" w:name="_Toc89441335"/>
      <w:bookmarkStart w:id="494" w:name="_Toc93050031"/>
      <w:bookmarkStart w:id="495" w:name="_Toc96613387"/>
      <w:bookmarkStart w:id="496" w:name="_Toc97117615"/>
      <w:bookmarkStart w:id="497" w:name="_Hlk87526222"/>
      <w:bookmarkStart w:id="498" w:name="_Toc97815788"/>
      <w:bookmarkStart w:id="499" w:name="_Toc98836931"/>
      <w:bookmarkStart w:id="500" w:name="_Toc100828800"/>
      <w:bookmarkStart w:id="501" w:name="_Toc106789778"/>
      <w:bookmarkStart w:id="502" w:name="_Toc109899325"/>
      <w:bookmarkStart w:id="503" w:name="_Toc110249809"/>
      <w:bookmarkStart w:id="504" w:name="_Toc112313649"/>
      <w:bookmarkStart w:id="505" w:name="_Toc116297364"/>
      <w:bookmarkStart w:id="506" w:name="_Toc125451685"/>
      <w:bookmarkStart w:id="507" w:name="_Toc129781466"/>
      <w:bookmarkStart w:id="508" w:name="_Toc138327112"/>
      <w:bookmarkStart w:id="509" w:name="_Toc138348802"/>
      <w:bookmarkStart w:id="510" w:name="_Toc138427993"/>
      <w:bookmarkStart w:id="511" w:name="_Toc143012290"/>
      <w:bookmarkStart w:id="512" w:name="_Toc143110050"/>
      <w:bookmarkStart w:id="513" w:name="_Toc152247518"/>
      <w:bookmarkStart w:id="514" w:name="_Toc152247948"/>
      <w:bookmarkStart w:id="515" w:name="_Toc160694811"/>
      <w:bookmarkStart w:id="516" w:name="_Toc160694839"/>
      <w:bookmarkStart w:id="517" w:name="_Toc161320820"/>
      <w:bookmarkStart w:id="518" w:name="_Toc164086711"/>
      <w:bookmarkStart w:id="519" w:name="_Toc168501920"/>
      <w:bookmarkStart w:id="520" w:name="_Toc168650302"/>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.4. </w:t>
      </w:r>
      <w:r w:rsidRPr="00DC4F53">
        <w:rPr>
          <w:rFonts w:ascii="Times New Roman" w:eastAsia="Calibri" w:hAnsi="Times New Roman" w:cs="Times New Roman"/>
          <w:b/>
          <w:sz w:val="28"/>
          <w:szCs w:val="28"/>
          <w:lang w:eastAsia="ru-RU"/>
        </w:rPr>
        <w:t>Оценка воздействия на почвенный покров и земельные ресурсы</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0859528"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bookmarkStart w:id="521" w:name="_Toc84337358"/>
      <w:bookmarkStart w:id="522" w:name="_Toc84585425"/>
      <w:bookmarkStart w:id="523" w:name="_Toc84944522"/>
      <w:bookmarkStart w:id="524" w:name="_Toc85034138"/>
      <w:bookmarkStart w:id="525" w:name="_Toc85705083"/>
      <w:bookmarkStart w:id="526" w:name="_Toc85720380"/>
      <w:bookmarkStart w:id="527" w:name="_Toc86074175"/>
      <w:bookmarkStart w:id="528" w:name="_Toc87457101"/>
      <w:bookmarkStart w:id="529" w:name="_Toc88661695"/>
      <w:bookmarkStart w:id="530" w:name="_Toc89441336"/>
      <w:bookmarkStart w:id="531" w:name="_Toc93050032"/>
      <w:bookmarkStart w:id="532" w:name="_Toc106789779"/>
      <w:bookmarkStart w:id="533" w:name="_Toc109899326"/>
      <w:bookmarkStart w:id="534" w:name="_Toc110249810"/>
      <w:bookmarkStart w:id="535" w:name="_Toc112313650"/>
      <w:bookmarkStart w:id="536" w:name="_Toc116297365"/>
      <w:bookmarkStart w:id="537" w:name="_Toc125451686"/>
      <w:bookmarkStart w:id="538" w:name="_Toc129781467"/>
      <w:bookmarkStart w:id="539" w:name="_Toc138327113"/>
      <w:bookmarkStart w:id="540" w:name="_Toc138348803"/>
      <w:bookmarkStart w:id="541" w:name="_Toc138427994"/>
      <w:bookmarkStart w:id="542" w:name="_Toc143012291"/>
      <w:bookmarkStart w:id="543" w:name="_Toc143110051"/>
      <w:bookmarkStart w:id="544" w:name="_Toc151541967"/>
      <w:bookmarkStart w:id="545" w:name="_Toc151543690"/>
      <w:bookmarkStart w:id="546" w:name="_Toc161320821"/>
      <w:bookmarkStart w:id="547" w:name="_Toc164086712"/>
      <w:bookmarkStart w:id="548" w:name="_Toc168501921"/>
      <w:bookmarkStart w:id="549" w:name="_Toc168650303"/>
      <w:r w:rsidRPr="00825BD8">
        <w:rPr>
          <w:rFonts w:ascii="Times New Roman" w:eastAsia="Times New Roman" w:hAnsi="Times New Roman" w:cs="Times New Roman"/>
          <w:sz w:val="28"/>
          <w:szCs w:val="28"/>
          <w:lang w:eastAsia="ru-RU" w:bidi="ru-RU"/>
        </w:rPr>
        <w:t>Допустимая антропогенная нагрузка агрохимиката на почвенный покров Российской Федерации рассчитана из максимальной дозы применения в 4-12 л/га/год и представлена в таблице.</w:t>
      </w:r>
    </w:p>
    <w:p w14:paraId="5FB80090" w14:textId="77777777" w:rsidR="00825BD8" w:rsidRPr="00825BD8" w:rsidRDefault="00825BD8" w:rsidP="00825BD8">
      <w:pPr>
        <w:spacing w:after="0" w:line="360" w:lineRule="auto"/>
        <w:ind w:firstLine="567"/>
        <w:jc w:val="center"/>
        <w:rPr>
          <w:rFonts w:ascii="Times New Roman" w:eastAsia="Times New Roman" w:hAnsi="Times New Roman" w:cs="Times New Roman"/>
          <w:b/>
          <w:bCs/>
          <w:sz w:val="28"/>
          <w:szCs w:val="28"/>
          <w:lang w:eastAsia="ru-RU" w:bidi="ru-RU"/>
        </w:rPr>
      </w:pPr>
      <w:r w:rsidRPr="00825BD8">
        <w:rPr>
          <w:rFonts w:ascii="Times New Roman" w:eastAsia="Times New Roman" w:hAnsi="Times New Roman" w:cs="Times New Roman"/>
          <w:b/>
          <w:bCs/>
          <w:sz w:val="28"/>
          <w:szCs w:val="28"/>
          <w:lang w:eastAsia="ru-RU" w:bidi="ru-RU"/>
        </w:rPr>
        <w:t>Воздействие токсичных компонентов агрохимиката на почвенный покров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62"/>
        <w:gridCol w:w="1471"/>
        <w:gridCol w:w="1452"/>
        <w:gridCol w:w="1325"/>
        <w:gridCol w:w="1435"/>
      </w:tblGrid>
      <w:tr w:rsidR="00825BD8" w:rsidRPr="00825BD8" w14:paraId="298265EC" w14:textId="77777777" w:rsidTr="00C65ED7">
        <w:trPr>
          <w:trHeight w:val="307"/>
          <w:jc w:val="center"/>
        </w:trPr>
        <w:tc>
          <w:tcPr>
            <w:tcW w:w="1959" w:type="pct"/>
            <w:vMerge w:val="restart"/>
            <w:vAlign w:val="center"/>
          </w:tcPr>
          <w:p w14:paraId="30FA76C5"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Марка агрохимиката</w:t>
            </w:r>
          </w:p>
        </w:tc>
        <w:tc>
          <w:tcPr>
            <w:tcW w:w="3041" w:type="pct"/>
            <w:gridSpan w:val="4"/>
            <w:vAlign w:val="center"/>
          </w:tcPr>
          <w:p w14:paraId="13AB30F8"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Антропогенная нагрузка в кг/га/год</w:t>
            </w:r>
          </w:p>
        </w:tc>
      </w:tr>
      <w:tr w:rsidR="00825BD8" w:rsidRPr="00825BD8" w14:paraId="698AA159" w14:textId="77777777" w:rsidTr="00C65ED7">
        <w:trPr>
          <w:trHeight w:val="293"/>
          <w:jc w:val="center"/>
        </w:trPr>
        <w:tc>
          <w:tcPr>
            <w:tcW w:w="1959" w:type="pct"/>
            <w:vMerge/>
            <w:vAlign w:val="center"/>
          </w:tcPr>
          <w:p w14:paraId="0A8CE1AF"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p>
        </w:tc>
        <w:tc>
          <w:tcPr>
            <w:tcW w:w="3041" w:type="pct"/>
            <w:gridSpan w:val="4"/>
            <w:vAlign w:val="center"/>
          </w:tcPr>
          <w:p w14:paraId="59BAACF9"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i/>
                <w:iCs/>
                <w:sz w:val="28"/>
                <w:szCs w:val="28"/>
                <w:lang w:eastAsia="ru-RU"/>
              </w:rPr>
              <w:t>Максимальная</w:t>
            </w:r>
          </w:p>
        </w:tc>
      </w:tr>
      <w:tr w:rsidR="00825BD8" w:rsidRPr="00825BD8" w14:paraId="5BA05B6B" w14:textId="77777777" w:rsidTr="00C65ED7">
        <w:trPr>
          <w:trHeight w:val="322"/>
          <w:jc w:val="center"/>
        </w:trPr>
        <w:tc>
          <w:tcPr>
            <w:tcW w:w="1959" w:type="pct"/>
            <w:vMerge/>
            <w:vAlign w:val="center"/>
          </w:tcPr>
          <w:p w14:paraId="065CCBD2"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p>
        </w:tc>
        <w:tc>
          <w:tcPr>
            <w:tcW w:w="787" w:type="pct"/>
            <w:vAlign w:val="center"/>
          </w:tcPr>
          <w:p w14:paraId="3103EDC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i/>
                <w:iCs/>
                <w:sz w:val="28"/>
                <w:szCs w:val="28"/>
                <w:lang w:eastAsia="ru-RU"/>
              </w:rPr>
              <w:t>Свинец</w:t>
            </w:r>
          </w:p>
        </w:tc>
        <w:tc>
          <w:tcPr>
            <w:tcW w:w="777" w:type="pct"/>
            <w:vAlign w:val="center"/>
          </w:tcPr>
          <w:p w14:paraId="7EC52DB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i/>
                <w:iCs/>
                <w:sz w:val="28"/>
                <w:szCs w:val="28"/>
                <w:lang w:eastAsia="ru-RU"/>
              </w:rPr>
              <w:t>Кадмий</w:t>
            </w:r>
          </w:p>
        </w:tc>
        <w:tc>
          <w:tcPr>
            <w:tcW w:w="709" w:type="pct"/>
            <w:vAlign w:val="center"/>
          </w:tcPr>
          <w:p w14:paraId="6D77206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i/>
                <w:iCs/>
                <w:sz w:val="28"/>
                <w:szCs w:val="28"/>
                <w:lang w:eastAsia="ru-RU"/>
              </w:rPr>
              <w:t>Мышьяк</w:t>
            </w:r>
          </w:p>
        </w:tc>
        <w:tc>
          <w:tcPr>
            <w:tcW w:w="768" w:type="pct"/>
            <w:vAlign w:val="center"/>
          </w:tcPr>
          <w:p w14:paraId="0E22799E"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i/>
                <w:iCs/>
                <w:sz w:val="28"/>
                <w:szCs w:val="28"/>
                <w:lang w:eastAsia="ru-RU"/>
              </w:rPr>
              <w:t>Ртуть</w:t>
            </w:r>
          </w:p>
        </w:tc>
      </w:tr>
      <w:tr w:rsidR="00825BD8" w:rsidRPr="00825BD8" w14:paraId="722DCA54" w14:textId="77777777" w:rsidTr="00C65ED7">
        <w:trPr>
          <w:trHeight w:val="288"/>
          <w:jc w:val="center"/>
        </w:trPr>
        <w:tc>
          <w:tcPr>
            <w:tcW w:w="1959" w:type="pct"/>
            <w:vAlign w:val="center"/>
          </w:tcPr>
          <w:p w14:paraId="31DFFA7A"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Бинс</w:t>
            </w:r>
          </w:p>
        </w:tc>
        <w:tc>
          <w:tcPr>
            <w:tcW w:w="787" w:type="pct"/>
            <w:vAlign w:val="center"/>
          </w:tcPr>
          <w:p w14:paraId="7898F5A8"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0,000024</w:t>
            </w:r>
          </w:p>
        </w:tc>
        <w:tc>
          <w:tcPr>
            <w:tcW w:w="777" w:type="pct"/>
            <w:vAlign w:val="center"/>
          </w:tcPr>
          <w:p w14:paraId="1F1517FB"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0,0000013</w:t>
            </w:r>
          </w:p>
        </w:tc>
        <w:tc>
          <w:tcPr>
            <w:tcW w:w="709" w:type="pct"/>
            <w:vAlign w:val="center"/>
          </w:tcPr>
          <w:p w14:paraId="0745CC08"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0,000005</w:t>
            </w:r>
          </w:p>
        </w:tc>
        <w:tc>
          <w:tcPr>
            <w:tcW w:w="768" w:type="pct"/>
            <w:vAlign w:val="center"/>
          </w:tcPr>
          <w:p w14:paraId="1BB10C3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0,0000001</w:t>
            </w:r>
          </w:p>
        </w:tc>
      </w:tr>
      <w:tr w:rsidR="00825BD8" w:rsidRPr="00825BD8" w14:paraId="0B371A60" w14:textId="77777777" w:rsidTr="00C65ED7">
        <w:trPr>
          <w:trHeight w:val="288"/>
          <w:jc w:val="center"/>
        </w:trPr>
        <w:tc>
          <w:tcPr>
            <w:tcW w:w="1959" w:type="pct"/>
            <w:vAlign w:val="center"/>
          </w:tcPr>
          <w:p w14:paraId="61B7F57F"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Голд</w:t>
            </w:r>
          </w:p>
        </w:tc>
        <w:tc>
          <w:tcPr>
            <w:tcW w:w="787" w:type="pct"/>
            <w:vAlign w:val="center"/>
          </w:tcPr>
          <w:p w14:paraId="6951E21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0,000055</w:t>
            </w:r>
          </w:p>
        </w:tc>
        <w:tc>
          <w:tcPr>
            <w:tcW w:w="777" w:type="pct"/>
            <w:vAlign w:val="center"/>
          </w:tcPr>
          <w:p w14:paraId="055AE40C"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0,0000028</w:t>
            </w:r>
          </w:p>
        </w:tc>
        <w:tc>
          <w:tcPr>
            <w:tcW w:w="709" w:type="pct"/>
            <w:vAlign w:val="center"/>
          </w:tcPr>
          <w:p w14:paraId="0AEB5E7A"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0,000010</w:t>
            </w:r>
          </w:p>
        </w:tc>
        <w:tc>
          <w:tcPr>
            <w:tcW w:w="768" w:type="pct"/>
            <w:vAlign w:val="center"/>
          </w:tcPr>
          <w:p w14:paraId="0294380E"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0,0000002</w:t>
            </w:r>
          </w:p>
        </w:tc>
      </w:tr>
      <w:tr w:rsidR="00825BD8" w:rsidRPr="00825BD8" w14:paraId="0E8612AA" w14:textId="77777777" w:rsidTr="00C65ED7">
        <w:trPr>
          <w:trHeight w:val="283"/>
          <w:jc w:val="center"/>
        </w:trPr>
        <w:tc>
          <w:tcPr>
            <w:tcW w:w="1959" w:type="pct"/>
            <w:vAlign w:val="center"/>
          </w:tcPr>
          <w:p w14:paraId="5BFB8B9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Меллоу</w:t>
            </w:r>
          </w:p>
        </w:tc>
        <w:tc>
          <w:tcPr>
            <w:tcW w:w="787" w:type="pct"/>
            <w:vAlign w:val="center"/>
          </w:tcPr>
          <w:p w14:paraId="5C2667CC"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0,000073</w:t>
            </w:r>
          </w:p>
        </w:tc>
        <w:tc>
          <w:tcPr>
            <w:tcW w:w="777" w:type="pct"/>
            <w:vAlign w:val="center"/>
          </w:tcPr>
          <w:p w14:paraId="4868F31F"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0,0000038</w:t>
            </w:r>
          </w:p>
        </w:tc>
        <w:tc>
          <w:tcPr>
            <w:tcW w:w="709" w:type="pct"/>
            <w:vAlign w:val="center"/>
          </w:tcPr>
          <w:p w14:paraId="7D43C952"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0,000014</w:t>
            </w:r>
          </w:p>
        </w:tc>
        <w:tc>
          <w:tcPr>
            <w:tcW w:w="768" w:type="pct"/>
            <w:vAlign w:val="center"/>
          </w:tcPr>
          <w:p w14:paraId="2C8F3F8F"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0,0000003</w:t>
            </w:r>
          </w:p>
        </w:tc>
      </w:tr>
      <w:tr w:rsidR="00825BD8" w:rsidRPr="00825BD8" w14:paraId="59167804" w14:textId="77777777" w:rsidTr="00C65ED7">
        <w:trPr>
          <w:trHeight w:val="298"/>
          <w:jc w:val="center"/>
        </w:trPr>
        <w:tc>
          <w:tcPr>
            <w:tcW w:w="1959" w:type="pct"/>
            <w:vAlign w:val="center"/>
          </w:tcPr>
          <w:p w14:paraId="4886C2B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Свит</w:t>
            </w:r>
          </w:p>
        </w:tc>
        <w:tc>
          <w:tcPr>
            <w:tcW w:w="787" w:type="pct"/>
            <w:vAlign w:val="center"/>
          </w:tcPr>
          <w:p w14:paraId="74E816AE"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0,000038</w:t>
            </w:r>
          </w:p>
        </w:tc>
        <w:tc>
          <w:tcPr>
            <w:tcW w:w="777" w:type="pct"/>
            <w:vAlign w:val="center"/>
          </w:tcPr>
          <w:p w14:paraId="06BB0042"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0,0000019</w:t>
            </w:r>
          </w:p>
        </w:tc>
        <w:tc>
          <w:tcPr>
            <w:tcW w:w="709" w:type="pct"/>
            <w:vAlign w:val="center"/>
          </w:tcPr>
          <w:p w14:paraId="4F059EF2"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0,000007</w:t>
            </w:r>
          </w:p>
        </w:tc>
        <w:tc>
          <w:tcPr>
            <w:tcW w:w="768" w:type="pct"/>
            <w:vAlign w:val="center"/>
          </w:tcPr>
          <w:p w14:paraId="25AF81E2"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0,0000002</w:t>
            </w:r>
          </w:p>
        </w:tc>
      </w:tr>
      <w:tr w:rsidR="00825BD8" w:rsidRPr="00825BD8" w14:paraId="13692076" w14:textId="77777777" w:rsidTr="00C65ED7">
        <w:trPr>
          <w:trHeight w:val="298"/>
          <w:jc w:val="center"/>
        </w:trPr>
        <w:tc>
          <w:tcPr>
            <w:tcW w:w="1959" w:type="pct"/>
            <w:vAlign w:val="center"/>
          </w:tcPr>
          <w:p w14:paraId="4E072524"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Стронг</w:t>
            </w:r>
          </w:p>
        </w:tc>
        <w:tc>
          <w:tcPr>
            <w:tcW w:w="787" w:type="pct"/>
            <w:vAlign w:val="center"/>
          </w:tcPr>
          <w:p w14:paraId="0328C14E"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0,000024</w:t>
            </w:r>
          </w:p>
        </w:tc>
        <w:tc>
          <w:tcPr>
            <w:tcW w:w="777" w:type="pct"/>
            <w:vAlign w:val="center"/>
          </w:tcPr>
          <w:p w14:paraId="4D8C7E0A"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0,0000013</w:t>
            </w:r>
          </w:p>
        </w:tc>
        <w:tc>
          <w:tcPr>
            <w:tcW w:w="709" w:type="pct"/>
            <w:vAlign w:val="center"/>
          </w:tcPr>
          <w:p w14:paraId="21CC2206"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0,000005</w:t>
            </w:r>
          </w:p>
        </w:tc>
        <w:tc>
          <w:tcPr>
            <w:tcW w:w="768" w:type="pct"/>
            <w:vAlign w:val="center"/>
          </w:tcPr>
          <w:p w14:paraId="2F42093C"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sz w:val="28"/>
                <w:szCs w:val="28"/>
                <w:lang w:eastAsia="ru-RU"/>
              </w:rPr>
              <w:t>0,0000001</w:t>
            </w:r>
          </w:p>
        </w:tc>
      </w:tr>
      <w:tr w:rsidR="00825BD8" w:rsidRPr="00825BD8" w14:paraId="422C8C0B" w14:textId="77777777" w:rsidTr="00C65ED7">
        <w:trPr>
          <w:trHeight w:val="307"/>
          <w:jc w:val="center"/>
        </w:trPr>
        <w:tc>
          <w:tcPr>
            <w:tcW w:w="1959" w:type="pct"/>
            <w:vAlign w:val="center"/>
          </w:tcPr>
          <w:p w14:paraId="430F044B"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lastRenderedPageBreak/>
              <w:t>Нормативно допустимая</w:t>
            </w:r>
          </w:p>
        </w:tc>
        <w:tc>
          <w:tcPr>
            <w:tcW w:w="787" w:type="pct"/>
            <w:vAlign w:val="center"/>
          </w:tcPr>
          <w:p w14:paraId="32247847"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1,250</w:t>
            </w:r>
          </w:p>
        </w:tc>
        <w:tc>
          <w:tcPr>
            <w:tcW w:w="777" w:type="pct"/>
            <w:vAlign w:val="center"/>
          </w:tcPr>
          <w:p w14:paraId="3C271D20"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0,013</w:t>
            </w:r>
          </w:p>
        </w:tc>
        <w:tc>
          <w:tcPr>
            <w:tcW w:w="709" w:type="pct"/>
            <w:vAlign w:val="center"/>
          </w:tcPr>
          <w:p w14:paraId="43952C97"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0,285</w:t>
            </w:r>
          </w:p>
        </w:tc>
        <w:tc>
          <w:tcPr>
            <w:tcW w:w="768" w:type="pct"/>
            <w:vAlign w:val="center"/>
          </w:tcPr>
          <w:p w14:paraId="4CDC8023" w14:textId="77777777" w:rsidR="00825BD8" w:rsidRPr="00825BD8" w:rsidRDefault="00825BD8" w:rsidP="00825BD8">
            <w:pPr>
              <w:spacing w:after="0" w:line="240" w:lineRule="auto"/>
              <w:jc w:val="center"/>
              <w:rPr>
                <w:rFonts w:ascii="Courier New" w:eastAsia="Times New Roman" w:hAnsi="Courier New" w:cs="Courier New"/>
                <w:sz w:val="28"/>
                <w:szCs w:val="28"/>
                <w:lang w:eastAsia="ru-RU"/>
              </w:rPr>
            </w:pPr>
            <w:r w:rsidRPr="00825BD8">
              <w:rPr>
                <w:rFonts w:ascii="Times New Roman" w:eastAsia="Times New Roman" w:hAnsi="Times New Roman" w:cs="Times New Roman"/>
                <w:b/>
                <w:bCs/>
                <w:sz w:val="28"/>
                <w:szCs w:val="28"/>
                <w:lang w:eastAsia="ru-RU"/>
              </w:rPr>
              <w:t>0,013</w:t>
            </w:r>
          </w:p>
        </w:tc>
      </w:tr>
    </w:tbl>
    <w:p w14:paraId="432D8F55" w14:textId="34B2E9D0" w:rsidR="00825BD8" w:rsidRDefault="00825BD8" w:rsidP="006E3270">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При соблюдении регламента применения величина антропогенной нагрузки по основным питательным элементам, не будет превышать нормативно допустимые значения, а содержание токсичных элементов в почве не превысит соответствующие гигиенические нормативы (СанПиН 1.2.3685-21). Загрязнение почвенного покрова - исключено.</w:t>
      </w:r>
    </w:p>
    <w:p w14:paraId="4C4B31A6" w14:textId="77777777" w:rsidR="006E3270" w:rsidRPr="006E3270" w:rsidRDefault="006E3270" w:rsidP="006E3270">
      <w:pPr>
        <w:spacing w:after="0" w:line="360" w:lineRule="auto"/>
        <w:ind w:firstLine="567"/>
        <w:jc w:val="both"/>
        <w:rPr>
          <w:rFonts w:ascii="Times New Roman" w:eastAsia="Times New Roman" w:hAnsi="Times New Roman" w:cs="Times New Roman"/>
          <w:sz w:val="28"/>
          <w:szCs w:val="28"/>
          <w:lang w:eastAsia="ru-RU" w:bidi="ru-RU"/>
        </w:rPr>
      </w:pPr>
    </w:p>
    <w:p w14:paraId="38F85889" w14:textId="77777777" w:rsidR="00C41CC5" w:rsidRPr="00DC4F53" w:rsidRDefault="00C41CC5" w:rsidP="006E3270">
      <w:pPr>
        <w:keepNext/>
        <w:spacing w:after="0" w:line="360" w:lineRule="auto"/>
        <w:ind w:firstLine="567"/>
        <w:jc w:val="both"/>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.5. </w:t>
      </w:r>
      <w:r w:rsidRPr="00DC4F53">
        <w:rPr>
          <w:rFonts w:ascii="Times New Roman" w:eastAsia="Calibri" w:hAnsi="Times New Roman" w:cs="Times New Roman"/>
          <w:b/>
          <w:sz w:val="28"/>
          <w:szCs w:val="28"/>
          <w:lang w:eastAsia="ru-RU"/>
        </w:rPr>
        <w:t>Мероприятия по охране почвенного покрова и земельных ресурсов</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A69489A" w14:textId="77777777" w:rsidR="00C41CC5" w:rsidRPr="0007473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r w:rsidRPr="00074735">
        <w:rPr>
          <w:rFonts w:ascii="Times New Roman" w:eastAsia="Times New Roman" w:hAnsi="Times New Roman" w:cs="Times New Roman"/>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241304B4" w14:textId="77777777" w:rsidR="00C41CC5" w:rsidRPr="0052254D"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08A82F2E" w14:textId="77777777" w:rsidR="00C41CC5" w:rsidRPr="00DC4F53" w:rsidRDefault="00C41CC5" w:rsidP="00C41CC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550" w:name="_Toc84337359"/>
      <w:bookmarkStart w:id="551" w:name="_Toc84585426"/>
      <w:bookmarkStart w:id="552" w:name="_Toc84944523"/>
      <w:bookmarkStart w:id="553" w:name="_Toc85034139"/>
      <w:bookmarkStart w:id="554" w:name="_Toc85705084"/>
      <w:bookmarkStart w:id="555" w:name="_Toc85720381"/>
      <w:bookmarkStart w:id="556" w:name="_Toc86074176"/>
      <w:bookmarkStart w:id="557" w:name="_Toc87457102"/>
      <w:bookmarkStart w:id="558" w:name="_Toc88661696"/>
      <w:bookmarkStart w:id="559" w:name="_Toc89441337"/>
      <w:bookmarkStart w:id="560" w:name="_Toc93050033"/>
      <w:bookmarkStart w:id="561" w:name="_Toc93584551"/>
      <w:bookmarkStart w:id="562" w:name="_Toc96613389"/>
      <w:bookmarkStart w:id="563" w:name="_Toc97117617"/>
      <w:bookmarkStart w:id="564" w:name="_Toc97815790"/>
      <w:bookmarkStart w:id="565" w:name="_Toc98836933"/>
      <w:bookmarkStart w:id="566" w:name="_Toc100828802"/>
      <w:bookmarkStart w:id="567" w:name="_Toc106789780"/>
      <w:bookmarkStart w:id="568" w:name="_Toc109899327"/>
      <w:bookmarkStart w:id="569" w:name="_Toc110249811"/>
      <w:bookmarkStart w:id="570" w:name="_Toc112313651"/>
      <w:bookmarkStart w:id="571" w:name="_Toc116297366"/>
      <w:bookmarkStart w:id="572" w:name="_Toc125451687"/>
      <w:bookmarkStart w:id="573" w:name="_Toc129781468"/>
      <w:bookmarkStart w:id="574" w:name="_Toc138327114"/>
      <w:bookmarkStart w:id="575" w:name="_Toc138348804"/>
      <w:bookmarkStart w:id="576" w:name="_Toc138427995"/>
      <w:bookmarkStart w:id="577" w:name="_Toc143012292"/>
      <w:bookmarkStart w:id="578" w:name="_Toc143110052"/>
      <w:bookmarkStart w:id="579" w:name="_Toc151541968"/>
      <w:bookmarkStart w:id="580" w:name="_Toc151543691"/>
      <w:bookmarkStart w:id="581" w:name="_Toc161320822"/>
      <w:bookmarkStart w:id="582" w:name="_Toc164086713"/>
      <w:bookmarkStart w:id="583" w:name="_Toc168501922"/>
      <w:bookmarkStart w:id="584" w:name="_Toc168650304"/>
      <w:bookmarkStart w:id="585" w:name="_Hlk87526316"/>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.6. </w:t>
      </w:r>
      <w:r w:rsidRPr="00DC4F53">
        <w:rPr>
          <w:rFonts w:ascii="Times New Roman" w:eastAsia="Calibri" w:hAnsi="Times New Roman" w:cs="Times New Roman"/>
          <w:b/>
          <w:bCs/>
          <w:sz w:val="28"/>
          <w:szCs w:val="28"/>
          <w:lang w:eastAsia="ru-RU"/>
        </w:rPr>
        <w:t>Оценка воздействия на особо охраняемые природные территории (ООПТ), растительности и животный мир</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bookmarkEnd w:id="585"/>
    <w:p w14:paraId="3726BD9F"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
          <w:sz w:val="28"/>
          <w:szCs w:val="28"/>
          <w:lang w:eastAsia="ru-RU" w:bidi="ru-RU"/>
        </w:rPr>
      </w:pPr>
      <w:r w:rsidRPr="00DC4F53">
        <w:rPr>
          <w:rFonts w:ascii="Times New Roman" w:eastAsia="Times New Roman" w:hAnsi="Times New Roman" w:cs="Times New Roman"/>
          <w:b/>
          <w:sz w:val="28"/>
          <w:szCs w:val="28"/>
          <w:lang w:eastAsia="ru-RU" w:bidi="ru-RU"/>
        </w:rPr>
        <w:t>Особо охраняемые природные территории (ООПТ):</w:t>
      </w:r>
    </w:p>
    <w:p w14:paraId="6445424B"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500D26AA"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lastRenderedPageBreak/>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2391256C"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1. Государственные природные заповедники (в том числе биосферные)</w:t>
      </w:r>
    </w:p>
    <w:p w14:paraId="125555A9"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2. Национальные парки</w:t>
      </w:r>
    </w:p>
    <w:p w14:paraId="6EC3FB6D"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3. Природные парки</w:t>
      </w:r>
    </w:p>
    <w:p w14:paraId="6F9165ED"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4. Государственные природные заказники</w:t>
      </w:r>
    </w:p>
    <w:p w14:paraId="38003381"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5. Памятники природы</w:t>
      </w:r>
    </w:p>
    <w:p w14:paraId="7AC49FD2"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6. Дендрологические парки и ботанические сады</w:t>
      </w:r>
    </w:p>
    <w:p w14:paraId="643431D3"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41685347"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5A4FACA6"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w:t>
      </w:r>
      <w:r w:rsidRPr="00DC4F53">
        <w:rPr>
          <w:rFonts w:ascii="Times New Roman" w:eastAsia="Times New Roman" w:hAnsi="Times New Roman" w:cs="Times New Roman"/>
          <w:bCs/>
          <w:sz w:val="28"/>
          <w:szCs w:val="28"/>
          <w:lang w:eastAsia="ru-RU" w:bidi="ru-RU"/>
        </w:rPr>
        <w:lastRenderedPageBreak/>
        <w:t>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3D9F3EB0"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Применение агрохимикатов на ООПТ прописаны в нормативно-правовых документах, регулирующих режим особой охраны той или иной ООПТ.</w:t>
      </w:r>
    </w:p>
    <w:p w14:paraId="2134AC5F" w14:textId="77777777" w:rsidR="00C41CC5" w:rsidRPr="00DC4F53" w:rsidRDefault="00C41CC5" w:rsidP="00C41CC5">
      <w:pPr>
        <w:autoSpaceDE w:val="0"/>
        <w:autoSpaceDN w:val="0"/>
        <w:adjustRightInd w:val="0"/>
        <w:spacing w:after="0" w:line="360" w:lineRule="auto"/>
        <w:ind w:firstLine="567"/>
        <w:jc w:val="both"/>
        <w:rPr>
          <w:rFonts w:ascii="Times New Roman" w:eastAsia="Calibri" w:hAnsi="Times New Roman" w:cs="Times New Roman"/>
          <w:sz w:val="28"/>
          <w:szCs w:val="28"/>
        </w:rPr>
      </w:pPr>
      <w:bookmarkStart w:id="586" w:name="_Hlk87526327"/>
    </w:p>
    <w:p w14:paraId="7CC58875" w14:textId="77777777" w:rsidR="00C41CC5" w:rsidRPr="00DC4F53" w:rsidRDefault="00C41CC5" w:rsidP="00C41CC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587" w:name="_Toc509777881"/>
      <w:bookmarkStart w:id="588" w:name="_Toc511062158"/>
      <w:bookmarkStart w:id="589" w:name="_Toc514173476"/>
      <w:bookmarkStart w:id="590" w:name="_Toc524340269"/>
      <w:bookmarkStart w:id="591" w:name="_Toc535397796"/>
      <w:bookmarkStart w:id="592" w:name="_Toc536568106"/>
      <w:bookmarkStart w:id="593" w:name="_Toc2704428"/>
      <w:bookmarkStart w:id="594" w:name="_Toc3830536"/>
      <w:bookmarkStart w:id="595" w:name="_Toc4525468"/>
      <w:bookmarkStart w:id="596" w:name="_Toc6338930"/>
      <w:bookmarkStart w:id="597" w:name="_Toc17396547"/>
      <w:bookmarkStart w:id="598" w:name="_Toc17475386"/>
      <w:bookmarkStart w:id="599" w:name="_Toc18075495"/>
      <w:bookmarkStart w:id="600" w:name="_Toc18348522"/>
      <w:bookmarkStart w:id="601" w:name="_Toc34139032"/>
      <w:bookmarkStart w:id="602" w:name="_Toc34340505"/>
      <w:bookmarkStart w:id="603" w:name="_Toc34349321"/>
      <w:bookmarkStart w:id="604" w:name="_Toc34349427"/>
      <w:bookmarkStart w:id="605" w:name="_Toc34349686"/>
      <w:bookmarkStart w:id="606" w:name="_Toc34686714"/>
      <w:bookmarkStart w:id="607" w:name="_Toc40903937"/>
      <w:bookmarkStart w:id="608" w:name="_Toc49729290"/>
      <w:bookmarkStart w:id="609" w:name="_Toc64721966"/>
      <w:bookmarkStart w:id="610" w:name="_Toc68709649"/>
      <w:bookmarkStart w:id="611" w:name="_Toc69310308"/>
      <w:bookmarkStart w:id="612" w:name="_Toc71663423"/>
      <w:bookmarkStart w:id="613" w:name="_Toc72145599"/>
      <w:bookmarkStart w:id="614" w:name="_Toc75335069"/>
      <w:bookmarkStart w:id="615" w:name="_Toc84585427"/>
      <w:bookmarkStart w:id="616" w:name="_Toc84944524"/>
      <w:bookmarkStart w:id="617" w:name="_Toc85034140"/>
      <w:bookmarkStart w:id="618" w:name="_Toc85705085"/>
      <w:bookmarkStart w:id="619" w:name="_Toc85720382"/>
      <w:bookmarkStart w:id="620" w:name="_Toc86074177"/>
      <w:bookmarkStart w:id="621" w:name="_Toc87457103"/>
      <w:bookmarkStart w:id="622" w:name="_Toc88661697"/>
      <w:bookmarkStart w:id="623" w:name="_Toc89441338"/>
      <w:bookmarkStart w:id="624" w:name="_Toc93050034"/>
      <w:bookmarkStart w:id="625" w:name="_Toc93584552"/>
      <w:bookmarkStart w:id="626" w:name="_Toc96613390"/>
      <w:bookmarkStart w:id="627" w:name="_Toc97117618"/>
      <w:bookmarkStart w:id="628" w:name="_Toc97815791"/>
      <w:bookmarkStart w:id="629" w:name="_Toc98836934"/>
      <w:bookmarkStart w:id="630" w:name="_Toc100828803"/>
      <w:bookmarkStart w:id="631" w:name="_Toc106789781"/>
      <w:bookmarkStart w:id="632" w:name="_Toc109899328"/>
      <w:bookmarkStart w:id="633" w:name="_Toc110249812"/>
      <w:bookmarkStart w:id="634" w:name="_Toc112313652"/>
      <w:bookmarkStart w:id="635" w:name="_Toc116297367"/>
      <w:bookmarkStart w:id="636" w:name="_Toc125451688"/>
      <w:bookmarkStart w:id="637" w:name="_Toc129781469"/>
      <w:bookmarkStart w:id="638" w:name="_Toc138327115"/>
      <w:bookmarkStart w:id="639" w:name="_Toc138348805"/>
      <w:bookmarkStart w:id="640" w:name="_Toc138427996"/>
      <w:bookmarkStart w:id="641" w:name="_Toc143012293"/>
      <w:bookmarkStart w:id="642" w:name="_Toc143110053"/>
      <w:bookmarkStart w:id="643" w:name="_Toc151541969"/>
      <w:bookmarkStart w:id="644" w:name="_Toc151543692"/>
      <w:bookmarkStart w:id="645" w:name="_Toc161320823"/>
      <w:bookmarkStart w:id="646" w:name="_Toc164086714"/>
      <w:bookmarkStart w:id="647" w:name="_Toc168501923"/>
      <w:bookmarkStart w:id="648" w:name="_Toc168650305"/>
      <w:bookmarkStart w:id="649" w:name="_Toc34139021"/>
      <w:bookmarkStart w:id="650" w:name="_Toc34340500"/>
      <w:bookmarkStart w:id="651" w:name="_Toc34349316"/>
      <w:bookmarkStart w:id="652" w:name="_Toc34349422"/>
      <w:bookmarkStart w:id="653" w:name="_Toc34349681"/>
      <w:bookmarkStart w:id="654" w:name="_Toc34402151"/>
      <w:bookmarkStart w:id="655" w:name="_Toc34686703"/>
      <w:bookmarkStart w:id="656" w:name="_Toc40903926"/>
      <w:bookmarkStart w:id="657" w:name="_Toc4972927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.6.1. </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DC4F53">
        <w:rPr>
          <w:rFonts w:ascii="Times New Roman" w:eastAsia="Times New Roman" w:hAnsi="Times New Roman" w:cs="Times New Roman"/>
          <w:b/>
          <w:bCs/>
          <w:sz w:val="28"/>
          <w:szCs w:val="28"/>
          <w:lang w:eastAsia="ru-RU"/>
        </w:rPr>
        <w:t>Воздействие на животный мир</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110E970" w14:textId="77777777" w:rsidR="00C41CC5" w:rsidRPr="00DC4F53" w:rsidRDefault="00C41CC5" w:rsidP="00C41CC5">
      <w:pPr>
        <w:keepNext/>
        <w:keepLines/>
        <w:spacing w:after="0" w:line="360" w:lineRule="auto"/>
        <w:ind w:firstLine="567"/>
        <w:jc w:val="both"/>
        <w:outlineLvl w:val="3"/>
        <w:rPr>
          <w:rFonts w:ascii="Times New Roman" w:eastAsia="Times New Roman" w:hAnsi="Times New Roman"/>
          <w:b/>
          <w:bCs/>
          <w:sz w:val="28"/>
          <w:szCs w:val="28"/>
          <w:lang w:eastAsia="ru-RU"/>
        </w:rPr>
      </w:pPr>
      <w:bookmarkStart w:id="658" w:name="_Toc64721967"/>
      <w:bookmarkStart w:id="659" w:name="_Toc68709650"/>
      <w:bookmarkStart w:id="660" w:name="_Toc69310309"/>
      <w:bookmarkStart w:id="661" w:name="_Toc71663424"/>
      <w:bookmarkStart w:id="662" w:name="_Toc72145600"/>
      <w:bookmarkStart w:id="663" w:name="_Toc75335070"/>
      <w:bookmarkStart w:id="664" w:name="_Toc84585428"/>
      <w:bookmarkStart w:id="665" w:name="_Toc84944525"/>
      <w:bookmarkStart w:id="666" w:name="_Toc85115224"/>
      <w:bookmarkStart w:id="667" w:name="_Toc86134150"/>
      <w:bookmarkStart w:id="668" w:name="_Toc86225735"/>
      <w:bookmarkStart w:id="669" w:name="_Toc87886842"/>
      <w:bookmarkStart w:id="670" w:name="_Toc90285477"/>
      <w:bookmarkStart w:id="671" w:name="_Toc93070198"/>
      <w:bookmarkStart w:id="672" w:name="_Toc94033130"/>
      <w:bookmarkStart w:id="673" w:name="_Toc98152421"/>
      <w:bookmarkStart w:id="674" w:name="_Toc98332361"/>
      <w:bookmarkStart w:id="675" w:name="_Toc100677525"/>
      <w:bookmarkStart w:id="676" w:name="_Toc108518122"/>
      <w:bookmarkStart w:id="677" w:name="_Toc114671857"/>
      <w:bookmarkStart w:id="678" w:name="_Toc117779329"/>
      <w:bookmarkStart w:id="679" w:name="_Toc119332004"/>
      <w:bookmarkStart w:id="680" w:name="_Toc121484015"/>
      <w:bookmarkStart w:id="681" w:name="_Toc124780566"/>
      <w:bookmarkStart w:id="682" w:name="_Toc124846637"/>
      <w:bookmarkStart w:id="683" w:name="_Toc125368952"/>
      <w:bookmarkStart w:id="684" w:name="_Toc125375413"/>
      <w:bookmarkStart w:id="685" w:name="_Toc126836563"/>
      <w:bookmarkStart w:id="686" w:name="_Toc126938672"/>
      <w:bookmarkStart w:id="687" w:name="_Toc127184017"/>
      <w:bookmarkStart w:id="688" w:name="_Toc135160846"/>
      <w:bookmarkStart w:id="689" w:name="_Toc135216968"/>
      <w:bookmarkStart w:id="690" w:name="_Toc138952579"/>
      <w:bookmarkStart w:id="691" w:name="_Toc143110054"/>
      <w:bookmarkStart w:id="692" w:name="_Toc151543693"/>
      <w:bookmarkStart w:id="693" w:name="_Toc161320824"/>
      <w:bookmarkStart w:id="694" w:name="_Toc164086715"/>
      <w:bookmarkStart w:id="695" w:name="_Toc168501924"/>
      <w:bookmarkStart w:id="696" w:name="_Toc168650306"/>
      <w:bookmarkEnd w:id="586"/>
      <w:bookmarkEnd w:id="649"/>
      <w:bookmarkEnd w:id="650"/>
      <w:bookmarkEnd w:id="651"/>
      <w:bookmarkEnd w:id="652"/>
      <w:bookmarkEnd w:id="653"/>
      <w:bookmarkEnd w:id="654"/>
      <w:bookmarkEnd w:id="655"/>
      <w:bookmarkEnd w:id="656"/>
      <w:bookmarkEnd w:id="657"/>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.6.1.1. Наземные позвоночные</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7FB54F3" w14:textId="77777777" w:rsidR="00825BD8" w:rsidRPr="00825BD8" w:rsidRDefault="00825BD8" w:rsidP="00825BD8">
      <w:pPr>
        <w:spacing w:after="0" w:line="360" w:lineRule="auto"/>
        <w:ind w:firstLine="567"/>
        <w:jc w:val="center"/>
        <w:rPr>
          <w:rFonts w:ascii="Times New Roman" w:eastAsia="Times New Roman" w:hAnsi="Times New Roman" w:cs="Times New Roman"/>
          <w:b/>
          <w:bCs/>
          <w:sz w:val="28"/>
          <w:szCs w:val="28"/>
          <w:lang w:eastAsia="ru-RU" w:bidi="ru-RU"/>
        </w:rPr>
      </w:pPr>
      <w:r w:rsidRPr="00825BD8">
        <w:rPr>
          <w:rFonts w:ascii="Times New Roman" w:eastAsia="Times New Roman" w:hAnsi="Times New Roman" w:cs="Times New Roman"/>
          <w:b/>
          <w:bCs/>
          <w:sz w:val="28"/>
          <w:szCs w:val="28"/>
          <w:lang w:eastAsia="ru-RU" w:bidi="ru-RU"/>
        </w:rPr>
        <w:t>Экотоксикологическая характеристика для млекопитающих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00"/>
        <w:gridCol w:w="2547"/>
        <w:gridCol w:w="2798"/>
      </w:tblGrid>
      <w:tr w:rsidR="00825BD8" w:rsidRPr="00825BD8" w14:paraId="1F87B7E0" w14:textId="77777777" w:rsidTr="00C65ED7">
        <w:trPr>
          <w:trHeight w:val="562"/>
        </w:trPr>
        <w:tc>
          <w:tcPr>
            <w:tcW w:w="2140" w:type="pct"/>
            <w:tcBorders>
              <w:top w:val="single" w:sz="4" w:space="0" w:color="auto"/>
              <w:left w:val="single" w:sz="4" w:space="0" w:color="auto"/>
              <w:bottom w:val="single" w:sz="4" w:space="0" w:color="auto"/>
              <w:right w:val="single" w:sz="4" w:space="0" w:color="auto"/>
            </w:tcBorders>
            <w:vAlign w:val="center"/>
            <w:hideMark/>
          </w:tcPr>
          <w:p w14:paraId="5FF6D54D"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b/>
                <w:bCs/>
                <w:color w:val="000000"/>
                <w:kern w:val="2"/>
                <w:sz w:val="28"/>
                <w:szCs w:val="28"/>
                <w:lang w:eastAsia="ru-RU"/>
                <w14:ligatures w14:val="standardContextual"/>
              </w:rPr>
              <w:t>Вид токсичности препарата, условия и методы</w:t>
            </w:r>
          </w:p>
        </w:tc>
        <w:tc>
          <w:tcPr>
            <w:tcW w:w="1363" w:type="pct"/>
            <w:tcBorders>
              <w:top w:val="single" w:sz="4" w:space="0" w:color="auto"/>
              <w:left w:val="single" w:sz="4" w:space="0" w:color="auto"/>
              <w:bottom w:val="single" w:sz="4" w:space="0" w:color="auto"/>
              <w:right w:val="single" w:sz="4" w:space="0" w:color="auto"/>
            </w:tcBorders>
            <w:vAlign w:val="center"/>
            <w:hideMark/>
          </w:tcPr>
          <w:p w14:paraId="1B61E1D0"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b/>
                <w:bCs/>
                <w:color w:val="000000"/>
                <w:kern w:val="2"/>
                <w:sz w:val="28"/>
                <w:szCs w:val="28"/>
                <w:lang w:eastAsia="ru-RU"/>
                <w14:ligatures w14:val="standardContextual"/>
              </w:rPr>
              <w:t>Показатели</w:t>
            </w:r>
          </w:p>
        </w:tc>
        <w:tc>
          <w:tcPr>
            <w:tcW w:w="1497" w:type="pct"/>
            <w:tcBorders>
              <w:top w:val="single" w:sz="4" w:space="0" w:color="auto"/>
              <w:left w:val="single" w:sz="4" w:space="0" w:color="auto"/>
              <w:bottom w:val="single" w:sz="4" w:space="0" w:color="auto"/>
              <w:right w:val="single" w:sz="4" w:space="0" w:color="auto"/>
            </w:tcBorders>
            <w:vAlign w:val="center"/>
            <w:hideMark/>
          </w:tcPr>
          <w:p w14:paraId="15209F30"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b/>
                <w:bCs/>
                <w:color w:val="000000"/>
                <w:kern w:val="2"/>
                <w:sz w:val="28"/>
                <w:szCs w:val="28"/>
                <w:lang w:eastAsia="ru-RU"/>
                <w14:ligatures w14:val="standardContextual"/>
              </w:rPr>
              <w:t>Источник данных</w:t>
            </w:r>
          </w:p>
        </w:tc>
      </w:tr>
      <w:tr w:rsidR="00825BD8" w:rsidRPr="00825BD8" w14:paraId="2CEBF687" w14:textId="77777777" w:rsidTr="00C65ED7">
        <w:trPr>
          <w:trHeight w:val="3230"/>
        </w:trPr>
        <w:tc>
          <w:tcPr>
            <w:tcW w:w="2140" w:type="pct"/>
            <w:tcBorders>
              <w:top w:val="single" w:sz="4" w:space="0" w:color="auto"/>
              <w:left w:val="single" w:sz="4" w:space="0" w:color="auto"/>
              <w:bottom w:val="single" w:sz="4" w:space="0" w:color="auto"/>
              <w:right w:val="single" w:sz="4" w:space="0" w:color="auto"/>
            </w:tcBorders>
            <w:vAlign w:val="center"/>
            <w:hideMark/>
          </w:tcPr>
          <w:p w14:paraId="34A5D222"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Острая пероральная токсичность: - крысы</w:t>
            </w:r>
          </w:p>
          <w:p w14:paraId="587B404F"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ГОСТ 32644-2014 «Методы испытания по воздействию химической продукции на организм человека. Острая пероральная токсичность - метод определения класса острой токсичности»</w:t>
            </w:r>
          </w:p>
        </w:tc>
        <w:tc>
          <w:tcPr>
            <w:tcW w:w="1363" w:type="pct"/>
            <w:tcBorders>
              <w:top w:val="single" w:sz="4" w:space="0" w:color="auto"/>
              <w:left w:val="single" w:sz="4" w:space="0" w:color="auto"/>
              <w:bottom w:val="single" w:sz="4" w:space="0" w:color="auto"/>
              <w:right w:val="single" w:sz="4" w:space="0" w:color="auto"/>
            </w:tcBorders>
            <w:vAlign w:val="center"/>
            <w:hideMark/>
          </w:tcPr>
          <w:p w14:paraId="0B5F0E5D"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val="en-US"/>
                <w14:ligatures w14:val="standardContextual"/>
              </w:rPr>
              <w:t>LD</w:t>
            </w:r>
            <w:r w:rsidRPr="00825BD8">
              <w:rPr>
                <w:rFonts w:ascii="Times New Roman" w:eastAsia="Times New Roman" w:hAnsi="Times New Roman" w:cs="Times New Roman"/>
                <w:color w:val="000000"/>
                <w:kern w:val="2"/>
                <w:sz w:val="28"/>
                <w:szCs w:val="28"/>
                <w:vertAlign w:val="subscript"/>
                <w:lang w:val="en-US"/>
                <w14:ligatures w14:val="standardContextual"/>
              </w:rPr>
              <w:t>50</w:t>
            </w:r>
            <w:r w:rsidRPr="00825BD8">
              <w:rPr>
                <w:rFonts w:ascii="Times New Roman" w:eastAsia="Times New Roman" w:hAnsi="Times New Roman" w:cs="Times New Roman"/>
                <w:color w:val="000000"/>
                <w:kern w:val="2"/>
                <w:sz w:val="28"/>
                <w:szCs w:val="28"/>
                <w:lang w:val="en-US"/>
                <w14:ligatures w14:val="standardContextual"/>
              </w:rPr>
              <w:t xml:space="preserve"> &gt; </w:t>
            </w:r>
            <w:r w:rsidRPr="00825BD8">
              <w:rPr>
                <w:rFonts w:ascii="Times New Roman" w:eastAsia="Times New Roman" w:hAnsi="Times New Roman" w:cs="Times New Roman"/>
                <w:color w:val="000000"/>
                <w:kern w:val="2"/>
                <w:sz w:val="28"/>
                <w:szCs w:val="28"/>
                <w14:ligatures w14:val="standardContextual"/>
              </w:rPr>
              <w:t xml:space="preserve">5100 </w:t>
            </w:r>
            <w:r w:rsidRPr="00825BD8">
              <w:rPr>
                <w:rFonts w:ascii="Times New Roman" w:eastAsia="Times New Roman" w:hAnsi="Times New Roman" w:cs="Times New Roman"/>
                <w:color w:val="000000"/>
                <w:kern w:val="2"/>
                <w:sz w:val="28"/>
                <w:szCs w:val="28"/>
                <w:lang w:eastAsia="ru-RU"/>
                <w14:ligatures w14:val="standardContextual"/>
              </w:rPr>
              <w:t>мг/кг</w:t>
            </w:r>
          </w:p>
        </w:tc>
        <w:tc>
          <w:tcPr>
            <w:tcW w:w="1497" w:type="pct"/>
            <w:tcBorders>
              <w:top w:val="single" w:sz="4" w:space="0" w:color="auto"/>
              <w:left w:val="single" w:sz="4" w:space="0" w:color="auto"/>
              <w:bottom w:val="single" w:sz="4" w:space="0" w:color="auto"/>
              <w:right w:val="single" w:sz="4" w:space="0" w:color="auto"/>
            </w:tcBorders>
            <w:vAlign w:val="center"/>
            <w:hideMark/>
          </w:tcPr>
          <w:p w14:paraId="7563EBB5" w14:textId="55E378B2" w:rsidR="00825BD8" w:rsidRPr="00825BD8" w:rsidRDefault="00825BD8" w:rsidP="000A12AA">
            <w:pPr>
              <w:tabs>
                <w:tab w:val="left" w:pos="2054"/>
              </w:tabs>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Экспертное заключение ФБУН</w:t>
            </w:r>
            <w:r w:rsidR="000A12AA">
              <w:rPr>
                <w:rFonts w:ascii="Times New Roman" w:eastAsia="Times New Roman" w:hAnsi="Times New Roman" w:cs="Times New Roman"/>
                <w:color w:val="000000"/>
                <w:kern w:val="2"/>
                <w:sz w:val="28"/>
                <w:szCs w:val="28"/>
                <w:lang w:eastAsia="ru-RU"/>
                <w14:ligatures w14:val="standardContextual"/>
              </w:rPr>
              <w:t xml:space="preserve"> </w:t>
            </w:r>
            <w:r w:rsidRPr="00825BD8">
              <w:rPr>
                <w:rFonts w:ascii="Times New Roman" w:eastAsia="Times New Roman" w:hAnsi="Times New Roman" w:cs="Times New Roman"/>
                <w:color w:val="000000"/>
                <w:kern w:val="2"/>
                <w:sz w:val="28"/>
                <w:szCs w:val="28"/>
                <w:lang w:eastAsia="ru-RU"/>
                <w14:ligatures w14:val="standardContextual"/>
              </w:rPr>
              <w:t>«ФНЦГ</w:t>
            </w:r>
          </w:p>
          <w:p w14:paraId="15566F00" w14:textId="77777777" w:rsidR="00825BD8" w:rsidRPr="00825BD8" w:rsidRDefault="00825BD8" w:rsidP="00825BD8">
            <w:pPr>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им. Ф.Ф. Эрисмана»</w:t>
            </w:r>
          </w:p>
          <w:p w14:paraId="2FED0A60" w14:textId="77777777" w:rsidR="00825BD8" w:rsidRPr="00825BD8" w:rsidRDefault="00825BD8" w:rsidP="00825BD8">
            <w:pPr>
              <w:tabs>
                <w:tab w:val="left" w:pos="2314"/>
              </w:tabs>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Роспотребнадзора,</w:t>
            </w:r>
            <w:r w:rsidRPr="00825BD8">
              <w:rPr>
                <w:rFonts w:ascii="Times New Roman" w:eastAsia="Times New Roman" w:hAnsi="Times New Roman" w:cs="Times New Roman"/>
                <w:color w:val="000000"/>
                <w:kern w:val="2"/>
                <w:sz w:val="28"/>
                <w:szCs w:val="28"/>
                <w:lang w:eastAsia="ru-RU"/>
                <w14:ligatures w14:val="standardContextual"/>
              </w:rPr>
              <w:tab/>
              <w:t>рег.</w:t>
            </w:r>
          </w:p>
          <w:p w14:paraId="120A36FB" w14:textId="2A5EE97F" w:rsidR="00825BD8" w:rsidRPr="00825BD8" w:rsidRDefault="00825BD8" w:rsidP="00750852">
            <w:pPr>
              <w:tabs>
                <w:tab w:val="left" w:pos="2506"/>
              </w:tabs>
              <w:spacing w:after="0" w:line="240" w:lineRule="auto"/>
              <w:jc w:val="center"/>
              <w:rPr>
                <w:rFonts w:ascii="Courier New" w:eastAsia="Times New Roman" w:hAnsi="Courier New" w:cs="Courier New"/>
                <w:kern w:val="2"/>
                <w:sz w:val="28"/>
                <w:szCs w:val="28"/>
                <w:lang w:eastAsia="ru-RU"/>
                <w14:ligatures w14:val="standardContextual"/>
              </w:rPr>
            </w:pPr>
            <w:r w:rsidRPr="00825BD8">
              <w:rPr>
                <w:rFonts w:ascii="Times New Roman" w:eastAsia="Times New Roman" w:hAnsi="Times New Roman" w:cs="Times New Roman"/>
                <w:color w:val="000000"/>
                <w:kern w:val="2"/>
                <w:sz w:val="28"/>
                <w:szCs w:val="28"/>
                <w:lang w:eastAsia="ru-RU"/>
                <w14:ligatures w14:val="standardContextual"/>
              </w:rPr>
              <w:t>№</w:t>
            </w:r>
            <w:r w:rsidR="000A12AA">
              <w:rPr>
                <w:rFonts w:ascii="Times New Roman" w:eastAsia="Times New Roman" w:hAnsi="Times New Roman" w:cs="Times New Roman"/>
                <w:color w:val="000000"/>
                <w:kern w:val="2"/>
                <w:sz w:val="28"/>
                <w:szCs w:val="28"/>
                <w:lang w:eastAsia="ru-RU"/>
                <w14:ligatures w14:val="standardContextual"/>
              </w:rPr>
              <w:t xml:space="preserve"> </w:t>
            </w:r>
            <w:r w:rsidRPr="00825BD8">
              <w:rPr>
                <w:rFonts w:ascii="Times New Roman" w:eastAsia="Times New Roman" w:hAnsi="Times New Roman" w:cs="Times New Roman"/>
                <w:color w:val="000000"/>
                <w:kern w:val="2"/>
                <w:sz w:val="28"/>
                <w:szCs w:val="28"/>
                <w:lang w:eastAsia="ru-RU"/>
                <w14:ligatures w14:val="standardContextual"/>
              </w:rPr>
              <w:t>23-исх-ОИ/119-Аг</w:t>
            </w:r>
            <w:r w:rsidR="00750852">
              <w:rPr>
                <w:rFonts w:ascii="Times New Roman" w:eastAsia="Times New Roman" w:hAnsi="Times New Roman" w:cs="Times New Roman"/>
                <w:color w:val="000000"/>
                <w:kern w:val="2"/>
                <w:sz w:val="28"/>
                <w:szCs w:val="28"/>
                <w:lang w:eastAsia="ru-RU"/>
                <w14:ligatures w14:val="standardContextual"/>
              </w:rPr>
              <w:t xml:space="preserve"> </w:t>
            </w:r>
            <w:r w:rsidRPr="00825BD8">
              <w:rPr>
                <w:rFonts w:ascii="Times New Roman" w:eastAsia="Times New Roman" w:hAnsi="Times New Roman" w:cs="Times New Roman"/>
                <w:color w:val="000000"/>
                <w:kern w:val="2"/>
                <w:sz w:val="28"/>
                <w:szCs w:val="28"/>
                <w:lang w:eastAsia="ru-RU"/>
                <w14:ligatures w14:val="standardContextual"/>
              </w:rPr>
              <w:t>от</w:t>
            </w:r>
            <w:r w:rsidR="00750852">
              <w:rPr>
                <w:rFonts w:ascii="Times New Roman" w:eastAsia="Times New Roman" w:hAnsi="Times New Roman" w:cs="Times New Roman"/>
                <w:color w:val="000000"/>
                <w:kern w:val="2"/>
                <w:sz w:val="28"/>
                <w:szCs w:val="28"/>
                <w:lang w:eastAsia="ru-RU"/>
                <w14:ligatures w14:val="standardContextual"/>
              </w:rPr>
              <w:t xml:space="preserve"> </w:t>
            </w:r>
            <w:r w:rsidRPr="00825BD8">
              <w:rPr>
                <w:rFonts w:ascii="Times New Roman" w:eastAsia="Times New Roman" w:hAnsi="Times New Roman" w:cs="Times New Roman"/>
                <w:color w:val="000000"/>
                <w:kern w:val="2"/>
                <w:sz w:val="28"/>
                <w:szCs w:val="28"/>
                <w:lang w:eastAsia="ru-RU"/>
                <w14:ligatures w14:val="standardContextual"/>
              </w:rPr>
              <w:t>18.10.2023 г.</w:t>
            </w:r>
          </w:p>
        </w:tc>
      </w:tr>
    </w:tbl>
    <w:p w14:paraId="735D6D7C"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p>
    <w:p w14:paraId="623E2315"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В соответствии с требованиями ГОСТ 32423-2013 «Классификация опасности смесевой химической продукции по воздействию на организм», агрохимикат Удобрение комплексное Раслин марки: Бинс, Голд, Меллоу, Свит, Стронг относится к практически не токсичным веществам для млекопитающих (не классифицируется по опасности).</w:t>
      </w:r>
    </w:p>
    <w:p w14:paraId="04D4D258"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 xml:space="preserve">Агрохимикат применяется для подкормок в виде разбавленного водного раствора. Таким образом, при строгом соблюдении норм технологического регламента и герметизацией технологического оборудования и тары, применение агрохимиката сопряжено с </w:t>
      </w:r>
      <w:r w:rsidRPr="00825BD8">
        <w:rPr>
          <w:rFonts w:ascii="Times New Roman" w:eastAsia="Times New Roman" w:hAnsi="Times New Roman" w:cs="Times New Roman"/>
          <w:b/>
          <w:bCs/>
          <w:sz w:val="28"/>
          <w:szCs w:val="28"/>
          <w:lang w:eastAsia="ru-RU" w:bidi="ru-RU"/>
        </w:rPr>
        <w:t xml:space="preserve">низким риском </w:t>
      </w:r>
      <w:r w:rsidRPr="00825BD8">
        <w:rPr>
          <w:rFonts w:ascii="Times New Roman" w:eastAsia="Times New Roman" w:hAnsi="Times New Roman" w:cs="Times New Roman"/>
          <w:sz w:val="28"/>
          <w:szCs w:val="28"/>
          <w:lang w:eastAsia="ru-RU" w:bidi="ru-RU"/>
        </w:rPr>
        <w:t>для наземных позвоночных.</w:t>
      </w:r>
    </w:p>
    <w:p w14:paraId="73963B27"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p>
    <w:p w14:paraId="6568486B" w14:textId="77777777" w:rsidR="00825BD8" w:rsidRPr="00825BD8" w:rsidRDefault="00825BD8" w:rsidP="00825BD8">
      <w:pPr>
        <w:spacing w:after="0" w:line="360" w:lineRule="auto"/>
        <w:ind w:firstLine="567"/>
        <w:jc w:val="both"/>
        <w:rPr>
          <w:rFonts w:ascii="Times New Roman" w:eastAsia="Times New Roman" w:hAnsi="Times New Roman" w:cs="Times New Roman"/>
          <w:b/>
          <w:bCs/>
          <w:sz w:val="28"/>
          <w:szCs w:val="28"/>
          <w:lang w:eastAsia="ru-RU" w:bidi="ru-RU"/>
        </w:rPr>
      </w:pPr>
      <w:r w:rsidRPr="00825BD8">
        <w:rPr>
          <w:rFonts w:ascii="Times New Roman" w:eastAsia="Times New Roman" w:hAnsi="Times New Roman" w:cs="Times New Roman"/>
          <w:b/>
          <w:bCs/>
          <w:sz w:val="28"/>
          <w:szCs w:val="28"/>
          <w:lang w:eastAsia="ru-RU" w:bidi="ru-RU"/>
        </w:rPr>
        <w:lastRenderedPageBreak/>
        <w:t>Птицы</w:t>
      </w:r>
    </w:p>
    <w:p w14:paraId="6CAF1772"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Учитывая, что препаративная форма не оказывает токсическое воздействие на другую группу теплокровных животных (млекопитающие) в большей степени, чем сырьевые компоненты, более высокой токсичности агрохимиката Удобрение комплексное Раслин марки: Бинс, Голд, Меллоу, Свит, Стронг для птиц по сравнению с сырьевыми компонентами ожидать не следует.</w:t>
      </w:r>
    </w:p>
    <w:p w14:paraId="4757A1E4"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07EA8F9C" w14:textId="77777777" w:rsidR="00C41CC5" w:rsidRPr="00DC4F53" w:rsidRDefault="00C41CC5" w:rsidP="00C41CC5">
      <w:pPr>
        <w:keepNext/>
        <w:keepLines/>
        <w:spacing w:after="0" w:line="360" w:lineRule="auto"/>
        <w:ind w:firstLine="567"/>
        <w:jc w:val="both"/>
        <w:outlineLvl w:val="3"/>
        <w:rPr>
          <w:rFonts w:ascii="Times New Roman" w:eastAsia="Times New Roman" w:hAnsi="Times New Roman"/>
          <w:b/>
          <w:bCs/>
          <w:sz w:val="28"/>
          <w:szCs w:val="28"/>
          <w:lang w:eastAsia="ru-RU"/>
        </w:rPr>
      </w:pPr>
      <w:bookmarkStart w:id="697" w:name="_Toc143110055"/>
      <w:bookmarkStart w:id="698" w:name="_Toc151543694"/>
      <w:bookmarkStart w:id="699" w:name="_Toc161320825"/>
      <w:bookmarkStart w:id="700" w:name="_Toc164086716"/>
      <w:bookmarkStart w:id="701" w:name="_Toc168501925"/>
      <w:bookmarkStart w:id="702" w:name="_Toc168650307"/>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.6.1.2. Водные организмы</w:t>
      </w:r>
      <w:bookmarkEnd w:id="697"/>
      <w:bookmarkEnd w:id="698"/>
      <w:bookmarkEnd w:id="699"/>
      <w:bookmarkEnd w:id="700"/>
      <w:bookmarkEnd w:id="701"/>
      <w:bookmarkEnd w:id="702"/>
    </w:p>
    <w:p w14:paraId="1B08C4AA"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Регистрируемый агрохимикат представляет собой смесевой продукт. Токсичность составных компонентов препарата представлена в таблице.</w:t>
      </w:r>
    </w:p>
    <w:p w14:paraId="3A6D7FA8" w14:textId="77777777" w:rsidR="00825BD8" w:rsidRPr="00825BD8" w:rsidRDefault="00825BD8" w:rsidP="00825BD8">
      <w:pPr>
        <w:spacing w:after="0" w:line="360" w:lineRule="auto"/>
        <w:ind w:firstLine="567"/>
        <w:jc w:val="center"/>
        <w:rPr>
          <w:rFonts w:ascii="Times New Roman" w:eastAsia="Times New Roman" w:hAnsi="Times New Roman" w:cs="Times New Roman"/>
          <w:b/>
          <w:bCs/>
          <w:sz w:val="28"/>
          <w:szCs w:val="28"/>
          <w:lang w:eastAsia="ru-RU" w:bidi="ru-RU"/>
        </w:rPr>
      </w:pPr>
      <w:r w:rsidRPr="00825BD8">
        <w:rPr>
          <w:rFonts w:ascii="Times New Roman" w:eastAsia="Times New Roman" w:hAnsi="Times New Roman" w:cs="Times New Roman"/>
          <w:b/>
          <w:bCs/>
          <w:sz w:val="28"/>
          <w:szCs w:val="28"/>
          <w:lang w:eastAsia="ru-RU" w:bidi="ru-RU"/>
        </w:rPr>
        <w:t>Показатели острой токсичности для водных организмов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42"/>
        <w:gridCol w:w="2246"/>
        <w:gridCol w:w="2473"/>
        <w:gridCol w:w="2484"/>
      </w:tblGrid>
      <w:tr w:rsidR="00825BD8" w:rsidRPr="00825BD8" w14:paraId="6CFD2590" w14:textId="77777777" w:rsidTr="00DD3460">
        <w:trPr>
          <w:trHeight w:val="250"/>
        </w:trPr>
        <w:tc>
          <w:tcPr>
            <w:tcW w:w="1146" w:type="pct"/>
            <w:vAlign w:val="center"/>
          </w:tcPr>
          <w:p w14:paraId="15C717F7" w14:textId="77777777" w:rsidR="00825BD8" w:rsidRPr="00825BD8" w:rsidRDefault="00825BD8" w:rsidP="00825BD8">
            <w:pPr>
              <w:spacing w:after="0" w:line="240" w:lineRule="auto"/>
              <w:ind w:firstLine="360"/>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b/>
                <w:bCs/>
                <w:sz w:val="28"/>
                <w:szCs w:val="28"/>
                <w:lang w:eastAsia="ru-RU"/>
              </w:rPr>
              <w:t>Компонент</w:t>
            </w:r>
          </w:p>
        </w:tc>
        <w:tc>
          <w:tcPr>
            <w:tcW w:w="1202" w:type="pct"/>
            <w:vAlign w:val="center"/>
          </w:tcPr>
          <w:p w14:paraId="11EF209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b/>
                <w:bCs/>
                <w:sz w:val="28"/>
                <w:szCs w:val="28"/>
                <w:lang w:eastAsia="ru-RU"/>
              </w:rPr>
              <w:t>Рыбы</w:t>
            </w:r>
          </w:p>
        </w:tc>
        <w:tc>
          <w:tcPr>
            <w:tcW w:w="1323" w:type="pct"/>
            <w:vAlign w:val="center"/>
          </w:tcPr>
          <w:p w14:paraId="1DC23419" w14:textId="77777777" w:rsidR="00825BD8" w:rsidRPr="00825BD8" w:rsidRDefault="00825BD8" w:rsidP="00825BD8">
            <w:pPr>
              <w:spacing w:after="0" w:line="240" w:lineRule="auto"/>
              <w:ind w:firstLine="360"/>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b/>
                <w:bCs/>
                <w:sz w:val="28"/>
                <w:szCs w:val="28"/>
                <w:lang w:eastAsia="ru-RU"/>
              </w:rPr>
              <w:t>Беспозвоночные</w:t>
            </w:r>
          </w:p>
        </w:tc>
        <w:tc>
          <w:tcPr>
            <w:tcW w:w="1329" w:type="pct"/>
            <w:vAlign w:val="center"/>
          </w:tcPr>
          <w:p w14:paraId="3E55647F" w14:textId="77777777" w:rsidR="00825BD8" w:rsidRPr="00825BD8" w:rsidRDefault="00825BD8" w:rsidP="00825BD8">
            <w:pPr>
              <w:spacing w:after="0" w:line="240" w:lineRule="auto"/>
              <w:ind w:firstLine="360"/>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b/>
                <w:bCs/>
                <w:sz w:val="28"/>
                <w:szCs w:val="28"/>
                <w:lang w:eastAsia="ru-RU"/>
              </w:rPr>
              <w:t>Водоросли</w:t>
            </w:r>
          </w:p>
        </w:tc>
      </w:tr>
      <w:tr w:rsidR="00825BD8" w:rsidRPr="0048660D" w14:paraId="075B15BD" w14:textId="77777777" w:rsidTr="00DD3460">
        <w:trPr>
          <w:trHeight w:val="936"/>
        </w:trPr>
        <w:tc>
          <w:tcPr>
            <w:tcW w:w="1146" w:type="pct"/>
            <w:vAlign w:val="center"/>
          </w:tcPr>
          <w:p w14:paraId="469705D0"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Борная кислота</w:t>
            </w:r>
          </w:p>
        </w:tc>
        <w:tc>
          <w:tcPr>
            <w:tcW w:w="1202" w:type="pct"/>
            <w:vAlign w:val="center"/>
          </w:tcPr>
          <w:p w14:paraId="25274F7E" w14:textId="77777777" w:rsidR="00BC2C77"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eastAsia="ru-RU"/>
              </w:rPr>
              <w:t xml:space="preserve">(96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val="en-US"/>
              </w:rPr>
              <w:t xml:space="preserve">-79,7 </w:t>
            </w:r>
            <w:r w:rsidRPr="00825BD8">
              <w:rPr>
                <w:rFonts w:ascii="Times New Roman" w:eastAsia="Times New Roman" w:hAnsi="Times New Roman" w:cs="Times New Roman"/>
                <w:sz w:val="28"/>
                <w:szCs w:val="28"/>
                <w:lang w:eastAsia="ru-RU"/>
              </w:rPr>
              <w:t>мгВ</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2AC6EA2F" w14:textId="15A2E491"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Pimephales promelas</w:t>
            </w:r>
          </w:p>
        </w:tc>
        <w:tc>
          <w:tcPr>
            <w:tcW w:w="1323" w:type="pct"/>
            <w:vAlign w:val="center"/>
          </w:tcPr>
          <w:p w14:paraId="2C12DCF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- 91-165 </w:t>
            </w:r>
            <w:r w:rsidRPr="00825BD8">
              <w:rPr>
                <w:rFonts w:ascii="Times New Roman" w:eastAsia="Times New Roman" w:hAnsi="Times New Roman" w:cs="Times New Roman"/>
                <w:sz w:val="28"/>
                <w:szCs w:val="28"/>
                <w:lang w:eastAsia="ru-RU"/>
              </w:rPr>
              <w:t>мгВ</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6AB321E1" w14:textId="7B4800B8"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NOEC -</w:t>
            </w:r>
            <w:r w:rsidR="0048660D" w:rsidRPr="0048660D">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rPr>
              <w:t xml:space="preserve">103 </w:t>
            </w:r>
            <w:r w:rsidRPr="00825BD8">
              <w:rPr>
                <w:rFonts w:ascii="Times New Roman" w:eastAsia="Times New Roman" w:hAnsi="Times New Roman" w:cs="Times New Roman"/>
                <w:sz w:val="28"/>
                <w:szCs w:val="28"/>
                <w:lang w:eastAsia="ru-RU"/>
              </w:rPr>
              <w:t>мгВ</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lang w:val="en-US" w:eastAsia="ru-RU"/>
              </w:rPr>
              <w:t>*</w:t>
            </w:r>
          </w:p>
          <w:p w14:paraId="75279924"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4F9243AA" w14:textId="702CFC59" w:rsidR="00BF154C" w:rsidRPr="00E744AD" w:rsidRDefault="00825BD8" w:rsidP="00825BD8">
            <w:pPr>
              <w:spacing w:after="0" w:line="240" w:lineRule="auto"/>
              <w:jc w:val="center"/>
              <w:rPr>
                <w:rFonts w:ascii="Times New Roman" w:eastAsia="Times New Roman" w:hAnsi="Times New Roman" w:cs="Times New Roman"/>
                <w:i/>
                <w:iCs/>
                <w:sz w:val="28"/>
                <w:szCs w:val="28"/>
                <w:lang w:val="en-US"/>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eastAsia="ru-RU"/>
              </w:rPr>
              <w:t>(72</w:t>
            </w:r>
            <w:r w:rsidR="00E744AD" w:rsidRPr="00E744A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- 52,4 </w:t>
            </w:r>
            <w:r w:rsidRPr="00825BD8">
              <w:rPr>
                <w:rFonts w:ascii="Times New Roman" w:eastAsia="Times New Roman" w:hAnsi="Times New Roman" w:cs="Times New Roman"/>
                <w:sz w:val="28"/>
                <w:szCs w:val="28"/>
                <w:lang w:eastAsia="ru-RU"/>
              </w:rPr>
              <w:t>мгВ</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r w:rsidR="00BF154C" w:rsidRPr="00825BD8">
              <w:rPr>
                <w:rFonts w:ascii="Times New Roman" w:eastAsia="Times New Roman" w:hAnsi="Times New Roman" w:cs="Times New Roman"/>
                <w:i/>
                <w:iCs/>
                <w:sz w:val="28"/>
                <w:szCs w:val="28"/>
                <w:lang w:val="en-US"/>
              </w:rPr>
              <w:t>Pseudokirchneriella</w:t>
            </w:r>
            <w:r w:rsidRPr="00825BD8">
              <w:rPr>
                <w:rFonts w:ascii="Times New Roman" w:eastAsia="Times New Roman" w:hAnsi="Times New Roman" w:cs="Times New Roman"/>
                <w:i/>
                <w:iCs/>
                <w:sz w:val="28"/>
                <w:szCs w:val="28"/>
                <w:lang w:val="en-US"/>
              </w:rPr>
              <w:t xml:space="preserve"> subcapitata </w:t>
            </w:r>
          </w:p>
          <w:p w14:paraId="0B2AE335" w14:textId="493262D4"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 xml:space="preserve">NOEC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-17,5 </w:t>
            </w:r>
            <w:r w:rsidRPr="00825BD8">
              <w:rPr>
                <w:rFonts w:ascii="Times New Roman" w:eastAsia="Times New Roman" w:hAnsi="Times New Roman" w:cs="Times New Roman"/>
                <w:sz w:val="28"/>
                <w:szCs w:val="28"/>
                <w:lang w:eastAsia="ru-RU"/>
              </w:rPr>
              <w:t>мгВ</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lang w:val="en-US" w:eastAsia="ru-RU"/>
              </w:rPr>
              <w:t xml:space="preserve">* </w:t>
            </w:r>
            <w:r w:rsidR="00BF154C" w:rsidRPr="00825BD8">
              <w:rPr>
                <w:rFonts w:ascii="Times New Roman" w:eastAsia="Times New Roman" w:hAnsi="Times New Roman" w:cs="Times New Roman"/>
                <w:i/>
                <w:iCs/>
                <w:sz w:val="28"/>
                <w:szCs w:val="28"/>
                <w:lang w:val="en-US"/>
              </w:rPr>
              <w:t>Pseudokirchneriella</w:t>
            </w:r>
            <w:r w:rsidRPr="00825BD8">
              <w:rPr>
                <w:rFonts w:ascii="Times New Roman" w:eastAsia="Times New Roman" w:hAnsi="Times New Roman" w:cs="Times New Roman"/>
                <w:i/>
                <w:iCs/>
                <w:sz w:val="28"/>
                <w:szCs w:val="28"/>
                <w:lang w:val="en-US"/>
              </w:rPr>
              <w:t xml:space="preserve"> subcapitata</w:t>
            </w:r>
          </w:p>
        </w:tc>
      </w:tr>
      <w:tr w:rsidR="00825BD8" w:rsidRPr="0048660D" w14:paraId="19B82D35" w14:textId="77777777" w:rsidTr="00DD3460">
        <w:trPr>
          <w:trHeight w:val="480"/>
        </w:trPr>
        <w:tc>
          <w:tcPr>
            <w:tcW w:w="1146" w:type="pct"/>
            <w:vAlign w:val="center"/>
          </w:tcPr>
          <w:p w14:paraId="4C5DB0F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Карбонилдиамид</w:t>
            </w:r>
          </w:p>
        </w:tc>
        <w:tc>
          <w:tcPr>
            <w:tcW w:w="1202" w:type="pct"/>
            <w:vAlign w:val="center"/>
          </w:tcPr>
          <w:p w14:paraId="415A4A72"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&gt;6810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3FE6CE0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Leuciscus idus</w:t>
            </w:r>
          </w:p>
        </w:tc>
        <w:tc>
          <w:tcPr>
            <w:tcW w:w="1323" w:type="pct"/>
            <w:vAlign w:val="center"/>
          </w:tcPr>
          <w:p w14:paraId="147AE1D9"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(24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 10000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49370C9C"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5FEBA126"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(168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&gt;10000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6D921EE5"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Scenedesmus quadricauda</w:t>
            </w:r>
          </w:p>
        </w:tc>
      </w:tr>
      <w:tr w:rsidR="00825BD8" w:rsidRPr="0048660D" w14:paraId="4965C64E" w14:textId="77777777" w:rsidTr="00DD3460">
        <w:trPr>
          <w:trHeight w:val="480"/>
        </w:trPr>
        <w:tc>
          <w:tcPr>
            <w:tcW w:w="1146" w:type="pct"/>
            <w:vAlign w:val="center"/>
          </w:tcPr>
          <w:p w14:paraId="49AB0107"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Индолилуксусная кислота</w:t>
            </w:r>
          </w:p>
        </w:tc>
        <w:tc>
          <w:tcPr>
            <w:tcW w:w="1202" w:type="pct"/>
            <w:vAlign w:val="center"/>
          </w:tcPr>
          <w:p w14:paraId="40533AEA" w14:textId="23A2EB2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785E3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eastAsia="ru-RU"/>
              </w:rPr>
              <w:t>-</w:t>
            </w:r>
            <w:r w:rsidR="00785E3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3</w:t>
            </w:r>
          </w:p>
          <w:p w14:paraId="540806E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Cyprin idae</w:t>
            </w:r>
          </w:p>
        </w:tc>
        <w:tc>
          <w:tcPr>
            <w:tcW w:w="1323" w:type="pct"/>
            <w:vAlign w:val="center"/>
          </w:tcPr>
          <w:p w14:paraId="52FD112C"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Нет данных</w:t>
            </w:r>
          </w:p>
        </w:tc>
        <w:tc>
          <w:tcPr>
            <w:tcW w:w="1329" w:type="pct"/>
            <w:vAlign w:val="center"/>
          </w:tcPr>
          <w:p w14:paraId="5188B59A"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&gt;1,69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3</w:t>
            </w:r>
          </w:p>
          <w:p w14:paraId="04ABAF0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Scenedesmus quadricauda</w:t>
            </w:r>
          </w:p>
        </w:tc>
      </w:tr>
      <w:tr w:rsidR="00825BD8" w:rsidRPr="0048660D" w14:paraId="2BB06A40" w14:textId="77777777" w:rsidTr="00DD3460">
        <w:trPr>
          <w:trHeight w:val="475"/>
        </w:trPr>
        <w:tc>
          <w:tcPr>
            <w:tcW w:w="1146" w:type="pct"/>
            <w:vAlign w:val="center"/>
          </w:tcPr>
          <w:p w14:paraId="60756B5C"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Индолил-3- масляная кислота</w:t>
            </w:r>
          </w:p>
        </w:tc>
        <w:tc>
          <w:tcPr>
            <w:tcW w:w="1202" w:type="pct"/>
            <w:vAlign w:val="center"/>
          </w:tcPr>
          <w:p w14:paraId="13A49E2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- 210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4</w:t>
            </w:r>
          </w:p>
          <w:p w14:paraId="2D5365E7"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Leuciscus idus</w:t>
            </w:r>
          </w:p>
        </w:tc>
        <w:tc>
          <w:tcPr>
            <w:tcW w:w="1323" w:type="pct"/>
            <w:vAlign w:val="center"/>
          </w:tcPr>
          <w:p w14:paraId="737929CE" w14:textId="23C42F39"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(48 </w:t>
            </w:r>
            <w:r w:rsidRPr="00825BD8">
              <w:rPr>
                <w:rFonts w:ascii="Times New Roman" w:eastAsia="Times New Roman" w:hAnsi="Times New Roman" w:cs="Times New Roman"/>
                <w:smallCaps/>
                <w:sz w:val="28"/>
                <w:szCs w:val="28"/>
                <w:lang w:eastAsia="ru-RU"/>
              </w:rPr>
              <w:t>ч</w:t>
            </w:r>
            <w:r w:rsidRPr="00825BD8">
              <w:rPr>
                <w:rFonts w:ascii="Times New Roman" w:eastAsia="Times New Roman" w:hAnsi="Times New Roman" w:cs="Times New Roman"/>
                <w:smallCaps/>
                <w:sz w:val="28"/>
                <w:szCs w:val="28"/>
                <w:lang w:val="en-US" w:eastAsia="ru-RU"/>
              </w:rPr>
              <w:t>)</w:t>
            </w:r>
            <w:r w:rsidR="00785E33" w:rsidRPr="0048660D">
              <w:rPr>
                <w:rFonts w:ascii="Times New Roman" w:eastAsia="Times New Roman" w:hAnsi="Times New Roman" w:cs="Times New Roman"/>
                <w:smallCaps/>
                <w:sz w:val="28"/>
                <w:szCs w:val="28"/>
                <w:lang w:val="en-US" w:eastAsia="ru-RU"/>
              </w:rPr>
              <w:t xml:space="preserve"> </w:t>
            </w:r>
            <w:r w:rsidRPr="00825BD8">
              <w:rPr>
                <w:rFonts w:ascii="Times New Roman" w:eastAsia="Times New Roman" w:hAnsi="Times New Roman" w:cs="Times New Roman"/>
                <w:smallCaps/>
                <w:sz w:val="28"/>
                <w:szCs w:val="28"/>
                <w:lang w:val="en-US" w:eastAsia="ru-RU"/>
              </w:rPr>
              <w:t>-</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112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4</w:t>
            </w:r>
          </w:p>
          <w:p w14:paraId="0A45AA57"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2DA491AA" w14:textId="385452FB"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Е</w:t>
            </w:r>
            <w:r w:rsidR="00916C3B" w:rsidRPr="00916C3B">
              <w:rPr>
                <w:rFonts w:ascii="Times New Roman" w:eastAsia="Times New Roman" w:hAnsi="Times New Roman" w:cs="Times New Roman"/>
                <w:sz w:val="28"/>
                <w:szCs w:val="28"/>
                <w:vertAlign w:val="subscript"/>
                <w:lang w:val="en-US" w:eastAsia="ru-RU"/>
              </w:rPr>
              <w:t>b</w:t>
            </w:r>
            <w:r w:rsidRPr="00825BD8">
              <w:rPr>
                <w:rFonts w:ascii="Times New Roman" w:eastAsia="Times New Roman" w:hAnsi="Times New Roman" w:cs="Times New Roman"/>
                <w:sz w:val="28"/>
                <w:szCs w:val="28"/>
                <w:lang w:eastAsia="ru-RU"/>
              </w:rPr>
              <w:t>С</w:t>
            </w:r>
            <w:r w:rsidRPr="00825BD8">
              <w:rPr>
                <w:rFonts w:ascii="Times New Roman" w:eastAsia="Times New Roman" w:hAnsi="Times New Roman" w:cs="Times New Roman"/>
                <w:sz w:val="28"/>
                <w:szCs w:val="28"/>
                <w:vertAlign w:val="subscript"/>
                <w:lang w:val="en-US" w:eastAsia="ru-RU"/>
              </w:rPr>
              <w:t>50</w:t>
            </w:r>
            <w:r w:rsidRPr="00825BD8">
              <w:rPr>
                <w:rFonts w:ascii="Times New Roman" w:eastAsia="Times New Roman" w:hAnsi="Times New Roman" w:cs="Times New Roman"/>
                <w:sz w:val="28"/>
                <w:szCs w:val="28"/>
                <w:lang w:val="en-US" w:eastAsia="ru-RU"/>
              </w:rPr>
              <w:t xml:space="preserve">(48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785E3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118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4</w:t>
            </w:r>
          </w:p>
          <w:p w14:paraId="1D74FA3B"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 subcapitata,</w:t>
            </w:r>
          </w:p>
        </w:tc>
      </w:tr>
      <w:tr w:rsidR="00825BD8" w:rsidRPr="0048660D" w14:paraId="5279EFE8" w14:textId="77777777" w:rsidTr="00DD3460">
        <w:trPr>
          <w:trHeight w:val="475"/>
        </w:trPr>
        <w:tc>
          <w:tcPr>
            <w:tcW w:w="1146" w:type="pct"/>
            <w:vAlign w:val="center"/>
          </w:tcPr>
          <w:p w14:paraId="29E8D14C" w14:textId="70214CD1"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Гиббереллиновая кислота</w:t>
            </w:r>
          </w:p>
        </w:tc>
        <w:tc>
          <w:tcPr>
            <w:tcW w:w="1202" w:type="pct"/>
            <w:vAlign w:val="center"/>
          </w:tcPr>
          <w:p w14:paraId="63B2255A"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(96 </w:t>
            </w:r>
            <w:r w:rsidRPr="00825BD8">
              <w:rPr>
                <w:rFonts w:ascii="Times New Roman" w:eastAsia="Times New Roman" w:hAnsi="Times New Roman" w:cs="Times New Roman"/>
                <w:smallCaps/>
                <w:sz w:val="28"/>
                <w:szCs w:val="28"/>
                <w:lang w:eastAsia="ru-RU"/>
              </w:rPr>
              <w:t>ч</w:t>
            </w:r>
            <w:r w:rsidRPr="00825BD8">
              <w:rPr>
                <w:rFonts w:ascii="Times New Roman" w:eastAsia="Times New Roman" w:hAnsi="Times New Roman" w:cs="Times New Roman"/>
                <w:smallCaps/>
                <w:sz w:val="28"/>
                <w:szCs w:val="28"/>
                <w:lang w:val="en-US" w:eastAsia="ru-RU"/>
              </w:rPr>
              <w:t>)&gt;100-</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180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p>
          <w:p w14:paraId="444FD83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Oncorhynchus my kiss</w:t>
            </w:r>
            <w:r w:rsidRPr="00825BD8">
              <w:rPr>
                <w:rFonts w:ascii="Times New Roman" w:eastAsia="Times New Roman" w:hAnsi="Times New Roman" w:cs="Times New Roman"/>
                <w:i/>
                <w:iCs/>
                <w:sz w:val="28"/>
                <w:szCs w:val="28"/>
                <w:vertAlign w:val="superscript"/>
                <w:lang w:val="en-US"/>
              </w:rPr>
              <w:t>5</w:t>
            </w:r>
          </w:p>
        </w:tc>
        <w:tc>
          <w:tcPr>
            <w:tcW w:w="1323" w:type="pct"/>
            <w:vAlign w:val="center"/>
          </w:tcPr>
          <w:p w14:paraId="4627A79A" w14:textId="380B139B"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eastAsia="ru-RU"/>
              </w:rPr>
              <w:t xml:space="preserve">(48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val="en-US"/>
              </w:rPr>
              <w:t xml:space="preserve">-76-488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00916C3B" w:rsidRPr="00916C3B">
              <w:rPr>
                <w:rFonts w:ascii="Times New Roman" w:eastAsia="Times New Roman" w:hAnsi="Times New Roman" w:cs="Times New Roman"/>
                <w:sz w:val="28"/>
                <w:szCs w:val="28"/>
                <w:vertAlign w:val="superscript"/>
                <w:lang w:val="en-US" w:eastAsia="ru-RU"/>
              </w:rPr>
              <w:t>5</w:t>
            </w:r>
          </w:p>
          <w:p w14:paraId="7A559A0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4104067E" w14:textId="2B35459E"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- 17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00916C3B">
              <w:rPr>
                <w:rFonts w:ascii="Times New Roman" w:eastAsia="Times New Roman" w:hAnsi="Times New Roman" w:cs="Times New Roman"/>
                <w:sz w:val="28"/>
                <w:szCs w:val="28"/>
                <w:vertAlign w:val="superscript"/>
                <w:lang w:val="en-US" w:eastAsia="ru-RU"/>
              </w:rPr>
              <w:t>5</w:t>
            </w:r>
            <w:r w:rsidRPr="00825BD8">
              <w:rPr>
                <w:rFonts w:ascii="Times New Roman" w:eastAsia="Times New Roman" w:hAnsi="Times New Roman" w:cs="Times New Roman"/>
                <w:sz w:val="28"/>
                <w:szCs w:val="28"/>
                <w:vertAlign w:val="superscript"/>
                <w:lang w:val="en-US" w:eastAsia="ru-RU"/>
              </w:rPr>
              <w:t xml:space="preserve"> </w:t>
            </w:r>
            <w:r w:rsidRPr="00825BD8">
              <w:rPr>
                <w:rFonts w:ascii="Times New Roman" w:eastAsia="Times New Roman" w:hAnsi="Times New Roman" w:cs="Times New Roman"/>
                <w:i/>
                <w:iCs/>
                <w:sz w:val="28"/>
                <w:szCs w:val="28"/>
                <w:lang w:val="en-US"/>
              </w:rPr>
              <w:t>Pseudokirchneriella subcapitata</w:t>
            </w:r>
          </w:p>
        </w:tc>
      </w:tr>
      <w:tr w:rsidR="00825BD8" w:rsidRPr="0048660D" w14:paraId="62E38F2E" w14:textId="77777777" w:rsidTr="00DD3460">
        <w:trPr>
          <w:trHeight w:val="470"/>
        </w:trPr>
        <w:tc>
          <w:tcPr>
            <w:tcW w:w="1146" w:type="pct"/>
            <w:vAlign w:val="center"/>
          </w:tcPr>
          <w:p w14:paraId="2AF572D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lastRenderedPageBreak/>
              <w:t>L</w:t>
            </w:r>
            <w:r w:rsidRPr="00825BD8">
              <w:rPr>
                <w:rFonts w:ascii="Times New Roman" w:eastAsia="Times New Roman" w:hAnsi="Times New Roman" w:cs="Times New Roman"/>
                <w:sz w:val="28"/>
                <w:szCs w:val="28"/>
                <w:lang w:eastAsia="ru-RU"/>
              </w:rPr>
              <w:t>-триптофан</w:t>
            </w:r>
          </w:p>
        </w:tc>
        <w:tc>
          <w:tcPr>
            <w:tcW w:w="1202" w:type="pct"/>
            <w:vAlign w:val="center"/>
          </w:tcPr>
          <w:p w14:paraId="2543A0F6"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rPr>
              <w:t>50</w:t>
            </w:r>
            <w:r w:rsidRPr="00825BD8">
              <w:rPr>
                <w:rFonts w:ascii="Times New Roman" w:eastAsia="Times New Roman" w:hAnsi="Times New Roman" w:cs="Times New Roman"/>
                <w:sz w:val="28"/>
                <w:szCs w:val="28"/>
              </w:rPr>
              <w:t xml:space="preserve"> (96 </w:t>
            </w:r>
            <w:r w:rsidRPr="00825BD8">
              <w:rPr>
                <w:rFonts w:ascii="Times New Roman" w:eastAsia="Times New Roman" w:hAnsi="Times New Roman" w:cs="Times New Roman"/>
                <w:sz w:val="28"/>
                <w:szCs w:val="28"/>
                <w:lang w:eastAsia="ru-RU"/>
              </w:rPr>
              <w:t xml:space="preserve">ч) </w:t>
            </w:r>
            <w:r w:rsidRPr="00825BD8">
              <w:rPr>
                <w:rFonts w:ascii="Times New Roman" w:eastAsia="Times New Roman" w:hAnsi="Times New Roman" w:cs="Times New Roman"/>
                <w:sz w:val="28"/>
                <w:szCs w:val="28"/>
              </w:rPr>
              <w:t xml:space="preserve">&gt;850 </w:t>
            </w:r>
            <w:r w:rsidRPr="00825BD8">
              <w:rPr>
                <w:rFonts w:ascii="Times New Roman" w:eastAsia="Times New Roman" w:hAnsi="Times New Roman" w:cs="Times New Roman"/>
                <w:sz w:val="28"/>
                <w:szCs w:val="28"/>
                <w:lang w:eastAsia="ru-RU"/>
              </w:rPr>
              <w:t>мг/л</w:t>
            </w:r>
            <w:r w:rsidRPr="00825BD8">
              <w:rPr>
                <w:rFonts w:ascii="Times New Roman" w:eastAsia="Times New Roman" w:hAnsi="Times New Roman" w:cs="Times New Roman"/>
                <w:sz w:val="28"/>
                <w:szCs w:val="28"/>
                <w:vertAlign w:val="superscript"/>
                <w:lang w:eastAsia="ru-RU"/>
              </w:rPr>
              <w:t>1</w:t>
            </w:r>
          </w:p>
          <w:p w14:paraId="2E82C4B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eastAsia="ru-RU"/>
              </w:rPr>
            </w:pPr>
            <w:r w:rsidRPr="00825BD8">
              <w:rPr>
                <w:rFonts w:ascii="Times New Roman" w:eastAsia="Times New Roman" w:hAnsi="Times New Roman" w:cs="Times New Roman"/>
                <w:sz w:val="28"/>
                <w:szCs w:val="28"/>
                <w:lang w:eastAsia="ru-RU"/>
              </w:rPr>
              <w:t>Расчет по</w:t>
            </w:r>
            <w:r w:rsidRPr="00825BD8">
              <w:rPr>
                <w:rFonts w:ascii="Times New Roman" w:eastAsia="Times New Roman" w:hAnsi="Times New Roman" w:cs="Times New Roman"/>
                <w:sz w:val="28"/>
                <w:szCs w:val="28"/>
              </w:rPr>
              <w:t xml:space="preserve"> </w:t>
            </w:r>
            <w:r w:rsidRPr="00825BD8">
              <w:rPr>
                <w:rFonts w:ascii="Times New Roman" w:eastAsia="Times New Roman" w:hAnsi="Times New Roman" w:cs="Times New Roman"/>
                <w:sz w:val="28"/>
                <w:szCs w:val="28"/>
                <w:lang w:val="en-US"/>
              </w:rPr>
              <w:t>ECOSAR</w:t>
            </w:r>
          </w:p>
        </w:tc>
        <w:tc>
          <w:tcPr>
            <w:tcW w:w="1323" w:type="pct"/>
            <w:vAlign w:val="center"/>
          </w:tcPr>
          <w:p w14:paraId="69C0DDD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270C7B7F"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24EA758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51AC87D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Desmodesmus subspicatus</w:t>
            </w:r>
          </w:p>
        </w:tc>
      </w:tr>
      <w:tr w:rsidR="00825BD8" w:rsidRPr="0048660D" w14:paraId="56C0F890" w14:textId="77777777" w:rsidTr="00DD3460">
        <w:trPr>
          <w:trHeight w:val="485"/>
        </w:trPr>
        <w:tc>
          <w:tcPr>
            <w:tcW w:w="1146" w:type="pct"/>
            <w:vAlign w:val="center"/>
          </w:tcPr>
          <w:p w14:paraId="4EF8B645"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Хелат марганца</w:t>
            </w:r>
          </w:p>
        </w:tc>
        <w:tc>
          <w:tcPr>
            <w:tcW w:w="1202" w:type="pct"/>
            <w:vAlign w:val="center"/>
          </w:tcPr>
          <w:p w14:paraId="367557BF"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 xml:space="preserve">NOEC &gt;1000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r w:rsidRPr="00825BD8">
              <w:rPr>
                <w:rFonts w:ascii="Times New Roman" w:eastAsia="Times New Roman" w:hAnsi="Times New Roman" w:cs="Times New Roman"/>
                <w:i/>
                <w:iCs/>
                <w:sz w:val="28"/>
                <w:szCs w:val="28"/>
                <w:lang w:val="en-US"/>
              </w:rPr>
              <w:t>Brachydanio rerio</w:t>
            </w:r>
          </w:p>
        </w:tc>
        <w:tc>
          <w:tcPr>
            <w:tcW w:w="1323" w:type="pct"/>
            <w:vAlign w:val="center"/>
          </w:tcPr>
          <w:p w14:paraId="4EB41CB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- 100,9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6EBD9820"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7A81FE0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- 649,3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67FC57CB" w14:textId="74794F06" w:rsidR="00825BD8" w:rsidRPr="00825BD8" w:rsidRDefault="00E744AD"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w:t>
            </w:r>
            <w:r w:rsidR="00825BD8" w:rsidRPr="00825BD8">
              <w:rPr>
                <w:rFonts w:ascii="Times New Roman" w:eastAsia="Times New Roman" w:hAnsi="Times New Roman" w:cs="Times New Roman"/>
                <w:i/>
                <w:iCs/>
                <w:sz w:val="28"/>
                <w:szCs w:val="28"/>
                <w:lang w:val="en-US"/>
              </w:rPr>
              <w:t xml:space="preserve"> subcapitata</w:t>
            </w:r>
          </w:p>
        </w:tc>
      </w:tr>
      <w:tr w:rsidR="00825BD8" w:rsidRPr="0048660D" w14:paraId="0FEF74FF" w14:textId="77777777" w:rsidTr="00DD3460">
        <w:trPr>
          <w:trHeight w:val="480"/>
        </w:trPr>
        <w:tc>
          <w:tcPr>
            <w:tcW w:w="1146" w:type="pct"/>
            <w:vAlign w:val="center"/>
          </w:tcPr>
          <w:p w14:paraId="440C82C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Хелат меди</w:t>
            </w:r>
          </w:p>
        </w:tc>
        <w:tc>
          <w:tcPr>
            <w:tcW w:w="1202" w:type="pct"/>
            <w:vAlign w:val="center"/>
          </w:tcPr>
          <w:p w14:paraId="6F26A114" w14:textId="77777777" w:rsidR="00E744AD"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- 555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2F01FDA9" w14:textId="6CD98094"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Lepomis macrochirus</w:t>
            </w:r>
          </w:p>
        </w:tc>
        <w:tc>
          <w:tcPr>
            <w:tcW w:w="1323" w:type="pct"/>
            <w:vAlign w:val="center"/>
          </w:tcPr>
          <w:p w14:paraId="7A6D0F69"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- 100,9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44F5393D"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0EA1AA03"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- 640,3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6B03E830" w14:textId="4473A3D2" w:rsidR="00825BD8" w:rsidRPr="00825BD8" w:rsidRDefault="00E744AD"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w:t>
            </w:r>
            <w:r w:rsidR="00825BD8" w:rsidRPr="00825BD8">
              <w:rPr>
                <w:rFonts w:ascii="Times New Roman" w:eastAsia="Times New Roman" w:hAnsi="Times New Roman" w:cs="Times New Roman"/>
                <w:i/>
                <w:iCs/>
                <w:sz w:val="28"/>
                <w:szCs w:val="28"/>
                <w:lang w:val="en-US"/>
              </w:rPr>
              <w:t xml:space="preserve"> subcapitata</w:t>
            </w:r>
          </w:p>
        </w:tc>
      </w:tr>
      <w:tr w:rsidR="00825BD8" w:rsidRPr="0048660D" w14:paraId="7267A2C7" w14:textId="77777777" w:rsidTr="00DD3460">
        <w:trPr>
          <w:trHeight w:val="466"/>
        </w:trPr>
        <w:tc>
          <w:tcPr>
            <w:tcW w:w="1146" w:type="pct"/>
            <w:vAlign w:val="center"/>
          </w:tcPr>
          <w:p w14:paraId="70682257"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Хелат железа</w:t>
            </w:r>
          </w:p>
        </w:tc>
        <w:tc>
          <w:tcPr>
            <w:tcW w:w="1202" w:type="pct"/>
            <w:vAlign w:val="center"/>
          </w:tcPr>
          <w:p w14:paraId="65FA5D49"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r w:rsidRPr="00825BD8">
              <w:rPr>
                <w:rFonts w:ascii="Times New Roman" w:eastAsia="Times New Roman" w:hAnsi="Times New Roman" w:cs="Times New Roman"/>
                <w:i/>
                <w:iCs/>
                <w:sz w:val="28"/>
                <w:szCs w:val="28"/>
                <w:lang w:val="en-US"/>
              </w:rPr>
              <w:t>Oncorhynchus mykiss</w:t>
            </w:r>
          </w:p>
        </w:tc>
        <w:tc>
          <w:tcPr>
            <w:tcW w:w="1323" w:type="pct"/>
            <w:vAlign w:val="center"/>
          </w:tcPr>
          <w:p w14:paraId="50D9B91F"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- 100,9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4B9FC0EA"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4AB8A50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 xml:space="preserve">NOEC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- 60,6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289EE298" w14:textId="3805A6DB" w:rsidR="00825BD8" w:rsidRPr="00825BD8" w:rsidRDefault="00E744AD"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w:t>
            </w:r>
            <w:r w:rsidR="00825BD8" w:rsidRPr="00825BD8">
              <w:rPr>
                <w:rFonts w:ascii="Times New Roman" w:eastAsia="Times New Roman" w:hAnsi="Times New Roman" w:cs="Times New Roman"/>
                <w:i/>
                <w:iCs/>
                <w:sz w:val="28"/>
                <w:szCs w:val="28"/>
                <w:lang w:val="en-US"/>
              </w:rPr>
              <w:t xml:space="preserve"> subcapitata</w:t>
            </w:r>
          </w:p>
        </w:tc>
      </w:tr>
      <w:tr w:rsidR="00825BD8" w:rsidRPr="0048660D" w14:paraId="60E9BAAB" w14:textId="77777777" w:rsidTr="00DD3460">
        <w:trPr>
          <w:trHeight w:val="480"/>
        </w:trPr>
        <w:tc>
          <w:tcPr>
            <w:tcW w:w="1146" w:type="pct"/>
            <w:vAlign w:val="center"/>
          </w:tcPr>
          <w:p w14:paraId="0CDCAA07" w14:textId="7E8F9F77" w:rsidR="00825BD8" w:rsidRPr="00825BD8" w:rsidRDefault="00825BD8" w:rsidP="00825BD8">
            <w:pPr>
              <w:tabs>
                <w:tab w:val="left" w:pos="1099"/>
              </w:tabs>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Хелат</w:t>
            </w:r>
            <w:r w:rsidR="00893029">
              <w:rPr>
                <w:rFonts w:ascii="Times New Roman" w:eastAsia="Times New Roman" w:hAnsi="Times New Roman" w:cs="Times New Roman"/>
                <w:sz w:val="28"/>
                <w:szCs w:val="28"/>
                <w:lang w:eastAsia="ru-RU"/>
              </w:rPr>
              <w:t> </w:t>
            </w:r>
            <w:r w:rsidRPr="00825BD8">
              <w:rPr>
                <w:rFonts w:ascii="Times New Roman" w:eastAsia="Times New Roman" w:hAnsi="Times New Roman" w:cs="Times New Roman"/>
                <w:sz w:val="28"/>
                <w:szCs w:val="28"/>
                <w:lang w:eastAsia="ru-RU"/>
              </w:rPr>
              <w:t>цинка</w:t>
            </w:r>
          </w:p>
          <w:p w14:paraId="08737A3B"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ЭДТА</w:t>
            </w:r>
          </w:p>
        </w:tc>
        <w:tc>
          <w:tcPr>
            <w:tcW w:w="1202" w:type="pct"/>
            <w:vAlign w:val="center"/>
          </w:tcPr>
          <w:p w14:paraId="552B9246" w14:textId="77777777" w:rsidR="00646682"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- 685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5124D8F0" w14:textId="5436CB8C"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Lepomis macrochirus</w:t>
            </w:r>
          </w:p>
        </w:tc>
        <w:tc>
          <w:tcPr>
            <w:tcW w:w="1323" w:type="pct"/>
            <w:vAlign w:val="center"/>
          </w:tcPr>
          <w:p w14:paraId="0DA34F2D"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 xml:space="preserve">50 </w:t>
            </w:r>
            <w:r w:rsidRPr="00825BD8">
              <w:rPr>
                <w:rFonts w:ascii="Times New Roman" w:eastAsia="Times New Roman" w:hAnsi="Times New Roman" w:cs="Times New Roman"/>
                <w:sz w:val="28"/>
                <w:szCs w:val="28"/>
                <w:lang w:val="en-US"/>
              </w:rPr>
              <w:t xml:space="preserve">(48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- 100,9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4D21189C"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09B9F968" w14:textId="786E726C"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(72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BA78E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131,1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3EA1D15D" w14:textId="299910D1" w:rsidR="00825BD8" w:rsidRPr="00825BD8" w:rsidRDefault="00E744AD"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w:t>
            </w:r>
            <w:r w:rsidR="00825BD8" w:rsidRPr="00825BD8">
              <w:rPr>
                <w:rFonts w:ascii="Times New Roman" w:eastAsia="Times New Roman" w:hAnsi="Times New Roman" w:cs="Times New Roman"/>
                <w:i/>
                <w:iCs/>
                <w:sz w:val="28"/>
                <w:szCs w:val="28"/>
                <w:lang w:val="en-US"/>
              </w:rPr>
              <w:t xml:space="preserve"> subcapitata</w:t>
            </w:r>
          </w:p>
        </w:tc>
      </w:tr>
      <w:tr w:rsidR="00825BD8" w:rsidRPr="0048660D" w14:paraId="1CF962A6" w14:textId="77777777" w:rsidTr="00DD3460">
        <w:trPr>
          <w:trHeight w:val="475"/>
        </w:trPr>
        <w:tc>
          <w:tcPr>
            <w:tcW w:w="1146" w:type="pct"/>
            <w:vAlign w:val="center"/>
          </w:tcPr>
          <w:p w14:paraId="01AB22D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Хелат кобальта</w:t>
            </w:r>
          </w:p>
        </w:tc>
        <w:tc>
          <w:tcPr>
            <w:tcW w:w="1202" w:type="pct"/>
            <w:vAlign w:val="center"/>
          </w:tcPr>
          <w:p w14:paraId="1D636699"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Нет данных</w:t>
            </w:r>
          </w:p>
        </w:tc>
        <w:tc>
          <w:tcPr>
            <w:tcW w:w="1323" w:type="pct"/>
            <w:vAlign w:val="center"/>
          </w:tcPr>
          <w:p w14:paraId="66A1473D" w14:textId="77777777" w:rsidR="00646682"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&gt;100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0963B7AE" w14:textId="5491561C"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518A4C40"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ErC</w:t>
            </w:r>
            <w:r w:rsidRPr="00825BD8">
              <w:rPr>
                <w:rFonts w:ascii="Times New Roman" w:eastAsia="Times New Roman" w:hAnsi="Times New Roman" w:cs="Times New Roman"/>
                <w:sz w:val="28"/>
                <w:szCs w:val="28"/>
                <w:vertAlign w:val="subscript"/>
                <w:lang w:val="en-US"/>
              </w:rPr>
              <w:t xml:space="preserve">50 </w:t>
            </w:r>
            <w:r w:rsidRPr="00825BD8">
              <w:rPr>
                <w:rFonts w:ascii="Times New Roman" w:eastAsia="Times New Roman" w:hAnsi="Times New Roman" w:cs="Times New Roman"/>
                <w:sz w:val="28"/>
                <w:szCs w:val="28"/>
                <w:lang w:val="en-US"/>
              </w:rPr>
              <w:t xml:space="preserve">&gt; 400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419C1C60" w14:textId="2BCE2744" w:rsidR="00825BD8" w:rsidRPr="00825BD8" w:rsidRDefault="00E744AD"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Pseudokirchneriella</w:t>
            </w:r>
            <w:r w:rsidR="00825BD8" w:rsidRPr="00825BD8">
              <w:rPr>
                <w:rFonts w:ascii="Times New Roman" w:eastAsia="Times New Roman" w:hAnsi="Times New Roman" w:cs="Times New Roman"/>
                <w:i/>
                <w:iCs/>
                <w:sz w:val="28"/>
                <w:szCs w:val="28"/>
                <w:lang w:val="en-US"/>
              </w:rPr>
              <w:t xml:space="preserve"> subcapitata</w:t>
            </w:r>
          </w:p>
        </w:tc>
      </w:tr>
      <w:tr w:rsidR="00825BD8" w:rsidRPr="00EE3D2C" w14:paraId="7636300B" w14:textId="77777777" w:rsidTr="00DD3460">
        <w:trPr>
          <w:trHeight w:val="1406"/>
        </w:trPr>
        <w:tc>
          <w:tcPr>
            <w:tcW w:w="1146" w:type="pct"/>
            <w:vAlign w:val="center"/>
          </w:tcPr>
          <w:p w14:paraId="264A30A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Сульфат аммония</w:t>
            </w:r>
          </w:p>
        </w:tc>
        <w:tc>
          <w:tcPr>
            <w:tcW w:w="1202" w:type="pct"/>
            <w:vAlign w:val="center"/>
          </w:tcPr>
          <w:p w14:paraId="07385E6B" w14:textId="719BA389"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BA78E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w:t>
            </w:r>
            <w:r w:rsidR="00BA78E3" w:rsidRPr="0048660D">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rPr>
              <w:t xml:space="preserve">45-141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2</w:t>
            </w:r>
          </w:p>
          <w:p w14:paraId="188ADEC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Cuprinus carpio</w:t>
            </w:r>
          </w:p>
          <w:p w14:paraId="22904837" w14:textId="712108F1"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00264B84" w:rsidRPr="0091294E">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val="en-US"/>
              </w:rPr>
              <w:t xml:space="preserve"> 250-480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2</w:t>
            </w:r>
          </w:p>
          <w:p w14:paraId="142F1F01"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Brachydanio rerio</w:t>
            </w:r>
          </w:p>
          <w:p w14:paraId="6EC5259A" w14:textId="1E827556" w:rsidR="00825BD8" w:rsidRPr="00916C3B"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- 53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00916C3B">
              <w:rPr>
                <w:rFonts w:ascii="Times New Roman" w:eastAsia="Times New Roman" w:hAnsi="Times New Roman" w:cs="Times New Roman"/>
                <w:sz w:val="28"/>
                <w:szCs w:val="28"/>
                <w:vertAlign w:val="superscript"/>
                <w:lang w:val="en-US" w:eastAsia="ru-RU"/>
              </w:rPr>
              <w:t>1</w:t>
            </w:r>
          </w:p>
          <w:p w14:paraId="1C4086A6"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Oncorhynchus mykiss</w:t>
            </w:r>
          </w:p>
        </w:tc>
        <w:tc>
          <w:tcPr>
            <w:tcW w:w="1323" w:type="pct"/>
            <w:vAlign w:val="center"/>
          </w:tcPr>
          <w:p w14:paraId="727A51F6"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-129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2</w:t>
            </w:r>
          </w:p>
          <w:p w14:paraId="12E4650C" w14:textId="77777777" w:rsidR="00E744AD" w:rsidRPr="0091294E" w:rsidRDefault="00825BD8" w:rsidP="00825BD8">
            <w:pPr>
              <w:spacing w:after="0" w:line="240" w:lineRule="auto"/>
              <w:jc w:val="center"/>
              <w:rPr>
                <w:rFonts w:ascii="Times New Roman" w:eastAsia="Times New Roman" w:hAnsi="Times New Roman" w:cs="Times New Roman"/>
                <w:i/>
                <w:iCs/>
                <w:sz w:val="28"/>
                <w:szCs w:val="28"/>
                <w:lang w:val="en-US"/>
              </w:rPr>
            </w:pPr>
            <w:r w:rsidRPr="00825BD8">
              <w:rPr>
                <w:rFonts w:ascii="Times New Roman" w:eastAsia="Times New Roman" w:hAnsi="Times New Roman" w:cs="Times New Roman"/>
                <w:i/>
                <w:iCs/>
                <w:sz w:val="28"/>
                <w:szCs w:val="28"/>
                <w:lang w:val="en-US"/>
              </w:rPr>
              <w:t xml:space="preserve">Daphnia magna </w:t>
            </w:r>
          </w:p>
          <w:p w14:paraId="59A74B64" w14:textId="50C8B108"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eastAsia="ru-RU"/>
              </w:rPr>
              <w:t>121,7</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00916C3B">
              <w:rPr>
                <w:rFonts w:ascii="Times New Roman" w:eastAsia="Times New Roman" w:hAnsi="Times New Roman" w:cs="Times New Roman"/>
                <w:sz w:val="28"/>
                <w:szCs w:val="28"/>
                <w:vertAlign w:val="superscript"/>
                <w:lang w:val="en-US" w:eastAsia="ru-RU"/>
              </w:rPr>
              <w:t>1</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i/>
                <w:iCs/>
                <w:sz w:val="28"/>
                <w:szCs w:val="28"/>
                <w:lang w:val="en-US"/>
              </w:rPr>
              <w:t>Ceriodaphnia acanthina</w:t>
            </w:r>
          </w:p>
        </w:tc>
        <w:tc>
          <w:tcPr>
            <w:tcW w:w="1329" w:type="pct"/>
            <w:vAlign w:val="center"/>
          </w:tcPr>
          <w:p w14:paraId="365EF758" w14:textId="77777777" w:rsidR="00E744AD"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(18 </w:t>
            </w:r>
            <w:r w:rsidRPr="00825BD8">
              <w:rPr>
                <w:rFonts w:ascii="Times New Roman" w:eastAsia="Times New Roman" w:hAnsi="Times New Roman" w:cs="Times New Roman"/>
                <w:sz w:val="28"/>
                <w:szCs w:val="28"/>
                <w:lang w:eastAsia="ru-RU"/>
              </w:rPr>
              <w:t>дн</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- 2700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676924CA" w14:textId="7ADDA39F" w:rsidR="00E744AD"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i/>
                <w:iCs/>
                <w:sz w:val="28"/>
                <w:szCs w:val="28"/>
                <w:lang w:val="en-US"/>
              </w:rPr>
              <w:t xml:space="preserve">Chlorella vulgaris </w:t>
            </w: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(120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BA78E3" w:rsidRPr="00BA78E3">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1600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 xml:space="preserve">1 </w:t>
            </w:r>
          </w:p>
          <w:p w14:paraId="02043371" w14:textId="7443C854"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Chlorella vulgaris</w:t>
            </w:r>
          </w:p>
        </w:tc>
      </w:tr>
      <w:tr w:rsidR="00825BD8" w:rsidRPr="0048660D" w14:paraId="7AA83F10" w14:textId="77777777" w:rsidTr="00DD3460">
        <w:trPr>
          <w:trHeight w:val="480"/>
        </w:trPr>
        <w:tc>
          <w:tcPr>
            <w:tcW w:w="1146" w:type="pct"/>
            <w:vAlign w:val="center"/>
          </w:tcPr>
          <w:p w14:paraId="17DE067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eastAsia="ru-RU"/>
              </w:rPr>
              <w:t>Сульфат натрия</w:t>
            </w:r>
          </w:p>
        </w:tc>
        <w:tc>
          <w:tcPr>
            <w:tcW w:w="1202" w:type="pct"/>
            <w:vAlign w:val="center"/>
          </w:tcPr>
          <w:p w14:paraId="6665C572" w14:textId="2255191B" w:rsidR="00E744AD" w:rsidRPr="0091294E" w:rsidRDefault="00825BD8" w:rsidP="00825BD8">
            <w:pPr>
              <w:spacing w:after="0" w:line="240" w:lineRule="auto"/>
              <w:jc w:val="center"/>
              <w:rPr>
                <w:rFonts w:ascii="Times New Roman" w:eastAsia="Times New Roman" w:hAnsi="Times New Roman" w:cs="Times New Roman"/>
                <w:sz w:val="28"/>
                <w:szCs w:val="28"/>
                <w:vertAlign w:val="superscript"/>
                <w:lang w:val="en-US" w:eastAsia="ru-RU"/>
              </w:rPr>
            </w:pPr>
            <w:r w:rsidRPr="00825BD8">
              <w:rPr>
                <w:rFonts w:ascii="Times New Roman" w:eastAsia="Times New Roman" w:hAnsi="Times New Roman" w:cs="Times New Roman"/>
                <w:sz w:val="28"/>
                <w:szCs w:val="28"/>
                <w:lang w:val="en-US"/>
              </w:rPr>
              <w:t>LC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eastAsia="ru-RU"/>
              </w:rPr>
              <w:t xml:space="preserve">(96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BA78E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w:t>
            </w:r>
            <w:r w:rsidR="00BA78E3" w:rsidRPr="0048660D">
              <w:rPr>
                <w:rFonts w:ascii="Times New Roman" w:eastAsia="Times New Roman" w:hAnsi="Times New Roman" w:cs="Times New Roman"/>
                <w:sz w:val="28"/>
                <w:szCs w:val="28"/>
                <w:lang w:val="en-US"/>
              </w:rPr>
              <w:t xml:space="preserve"> </w:t>
            </w:r>
            <w:r w:rsidRPr="00825BD8">
              <w:rPr>
                <w:rFonts w:ascii="Times New Roman" w:eastAsia="Times New Roman" w:hAnsi="Times New Roman" w:cs="Times New Roman"/>
                <w:sz w:val="28"/>
                <w:szCs w:val="28"/>
                <w:lang w:val="en-US"/>
              </w:rPr>
              <w:t xml:space="preserve">7960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vertAlign w:val="superscript"/>
                <w:lang w:val="en-US" w:eastAsia="ru-RU"/>
              </w:rPr>
              <w:t xml:space="preserve">1 </w:t>
            </w:r>
          </w:p>
          <w:p w14:paraId="3BAAE65C" w14:textId="5F0538ED"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Pimephales promelas</w:t>
            </w:r>
          </w:p>
        </w:tc>
        <w:tc>
          <w:tcPr>
            <w:tcW w:w="1323" w:type="pct"/>
            <w:vAlign w:val="center"/>
          </w:tcPr>
          <w:p w14:paraId="26543D2D" w14:textId="35B0D81B"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EC</w:t>
            </w:r>
            <w:r w:rsidRPr="00825BD8">
              <w:rPr>
                <w:rFonts w:ascii="Times New Roman" w:eastAsia="Times New Roman" w:hAnsi="Times New Roman" w:cs="Times New Roman"/>
                <w:smallCaps/>
                <w:sz w:val="28"/>
                <w:szCs w:val="28"/>
                <w:vertAlign w:val="subscript"/>
                <w:lang w:val="en-US"/>
              </w:rPr>
              <w:t>50</w:t>
            </w:r>
            <w:r w:rsidRPr="00825BD8">
              <w:rPr>
                <w:rFonts w:ascii="Times New Roman" w:eastAsia="Times New Roman" w:hAnsi="Times New Roman" w:cs="Times New Roman"/>
                <w:sz w:val="28"/>
                <w:szCs w:val="28"/>
                <w:lang w:val="en-US"/>
              </w:rPr>
              <w:t xml:space="preserve"> (48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w:t>
            </w:r>
            <w:r w:rsidR="00BA78E3" w:rsidRPr="0048660D">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1766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lang w:val="en-US" w:eastAsia="ru-RU"/>
              </w:rPr>
              <w:t>*</w:t>
            </w:r>
          </w:p>
          <w:p w14:paraId="08BBB474"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Daphnia magna</w:t>
            </w:r>
          </w:p>
        </w:tc>
        <w:tc>
          <w:tcPr>
            <w:tcW w:w="1329" w:type="pct"/>
            <w:vAlign w:val="center"/>
          </w:tcPr>
          <w:p w14:paraId="24067619"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lang w:val="en-US"/>
              </w:rPr>
              <w:t>50</w:t>
            </w:r>
            <w:r w:rsidRPr="00825BD8">
              <w:rPr>
                <w:rFonts w:ascii="Times New Roman" w:eastAsia="Times New Roman" w:hAnsi="Times New Roman" w:cs="Times New Roman"/>
                <w:sz w:val="28"/>
                <w:szCs w:val="28"/>
                <w:lang w:val="en-US"/>
              </w:rPr>
              <w:t xml:space="preserve"> (120 </w:t>
            </w:r>
            <w:r w:rsidRPr="00825BD8">
              <w:rPr>
                <w:rFonts w:ascii="Times New Roman" w:eastAsia="Times New Roman" w:hAnsi="Times New Roman" w:cs="Times New Roman"/>
                <w:sz w:val="28"/>
                <w:szCs w:val="28"/>
                <w:lang w:eastAsia="ru-RU"/>
              </w:rPr>
              <w:t>ч</w:t>
            </w:r>
            <w:r w:rsidRPr="00825BD8">
              <w:rPr>
                <w:rFonts w:ascii="Times New Roman" w:eastAsia="Times New Roman" w:hAnsi="Times New Roman" w:cs="Times New Roman"/>
                <w:sz w:val="28"/>
                <w:szCs w:val="28"/>
                <w:lang w:val="en-US" w:eastAsia="ru-RU"/>
              </w:rPr>
              <w:t xml:space="preserve">) </w:t>
            </w:r>
            <w:r w:rsidRPr="00825BD8">
              <w:rPr>
                <w:rFonts w:ascii="Times New Roman" w:eastAsia="Times New Roman" w:hAnsi="Times New Roman" w:cs="Times New Roman"/>
                <w:sz w:val="28"/>
                <w:szCs w:val="28"/>
                <w:lang w:val="en-US"/>
              </w:rPr>
              <w:t xml:space="preserve">- 1900 </w:t>
            </w:r>
            <w:r w:rsidRPr="00825BD8">
              <w:rPr>
                <w:rFonts w:ascii="Times New Roman" w:eastAsia="Times New Roman" w:hAnsi="Times New Roman" w:cs="Times New Roman"/>
                <w:sz w:val="28"/>
                <w:szCs w:val="28"/>
                <w:lang w:eastAsia="ru-RU"/>
              </w:rPr>
              <w:t>мг</w:t>
            </w:r>
            <w:r w:rsidRPr="00825BD8">
              <w:rPr>
                <w:rFonts w:ascii="Times New Roman" w:eastAsia="Times New Roman" w:hAnsi="Times New Roman" w:cs="Times New Roman"/>
                <w:sz w:val="28"/>
                <w:szCs w:val="28"/>
                <w:lang w:val="en-US" w:eastAsia="ru-RU"/>
              </w:rPr>
              <w:t>/</w:t>
            </w:r>
            <w:r w:rsidRPr="00825BD8">
              <w:rPr>
                <w:rFonts w:ascii="Times New Roman" w:eastAsia="Times New Roman" w:hAnsi="Times New Roman" w:cs="Times New Roman"/>
                <w:sz w:val="28"/>
                <w:szCs w:val="28"/>
                <w:lang w:eastAsia="ru-RU"/>
              </w:rPr>
              <w:t>л</w:t>
            </w:r>
            <w:r w:rsidRPr="00825BD8">
              <w:rPr>
                <w:rFonts w:ascii="Times New Roman" w:eastAsia="Times New Roman" w:hAnsi="Times New Roman" w:cs="Times New Roman"/>
                <w:sz w:val="28"/>
                <w:szCs w:val="28"/>
                <w:vertAlign w:val="superscript"/>
                <w:lang w:val="en-US" w:eastAsia="ru-RU"/>
              </w:rPr>
              <w:t>1</w:t>
            </w:r>
          </w:p>
          <w:p w14:paraId="26ED5A27"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i/>
                <w:iCs/>
                <w:sz w:val="28"/>
                <w:szCs w:val="28"/>
                <w:lang w:val="en-US"/>
              </w:rPr>
              <w:t>Nitzschia Linearis</w:t>
            </w:r>
          </w:p>
        </w:tc>
      </w:tr>
      <w:tr w:rsidR="00825BD8" w:rsidRPr="00825BD8" w14:paraId="266B7A43" w14:textId="77777777" w:rsidTr="00DD3460">
        <w:trPr>
          <w:trHeight w:val="480"/>
        </w:trPr>
        <w:tc>
          <w:tcPr>
            <w:tcW w:w="1146" w:type="pct"/>
            <w:vAlign w:val="center"/>
          </w:tcPr>
          <w:p w14:paraId="23885228"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b/>
                <w:bCs/>
                <w:sz w:val="28"/>
                <w:szCs w:val="28"/>
                <w:lang w:eastAsia="ru-RU"/>
              </w:rPr>
              <w:t>Расчет по ГОСТ 32424-2013</w:t>
            </w:r>
          </w:p>
        </w:tc>
        <w:tc>
          <w:tcPr>
            <w:tcW w:w="1202" w:type="pct"/>
            <w:vAlign w:val="center"/>
          </w:tcPr>
          <w:p w14:paraId="3FC4A06C"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mallCaps/>
                <w:sz w:val="28"/>
                <w:szCs w:val="28"/>
                <w:lang w:val="en-US"/>
              </w:rPr>
              <w:t>LC</w:t>
            </w:r>
            <w:r w:rsidRPr="00825BD8">
              <w:rPr>
                <w:rFonts w:ascii="Times New Roman" w:eastAsia="Times New Roman" w:hAnsi="Times New Roman" w:cs="Times New Roman"/>
                <w:smallCaps/>
                <w:sz w:val="28"/>
                <w:szCs w:val="28"/>
                <w:vertAlign w:val="subscript"/>
                <w:lang w:val="en-US"/>
              </w:rPr>
              <w:t>5</w:t>
            </w:r>
            <w:r w:rsidRPr="00825BD8">
              <w:rPr>
                <w:rFonts w:ascii="Times New Roman" w:eastAsia="Times New Roman" w:hAnsi="Times New Roman" w:cs="Times New Roman"/>
                <w:smallCaps/>
                <w:sz w:val="28"/>
                <w:szCs w:val="28"/>
                <w:vertAlign w:val="subscript"/>
              </w:rPr>
              <w:t>0</w:t>
            </w:r>
            <w:r w:rsidRPr="00825BD8">
              <w:rPr>
                <w:rFonts w:ascii="Times New Roman" w:eastAsia="Times New Roman" w:hAnsi="Times New Roman" w:cs="Times New Roman"/>
                <w:sz w:val="28"/>
                <w:szCs w:val="28"/>
                <w:lang w:val="en-US"/>
              </w:rPr>
              <w:t xml:space="preserve"> &gt;100 </w:t>
            </w:r>
            <w:r w:rsidRPr="00825BD8">
              <w:rPr>
                <w:rFonts w:ascii="Times New Roman" w:eastAsia="Times New Roman" w:hAnsi="Times New Roman" w:cs="Times New Roman"/>
                <w:sz w:val="28"/>
                <w:szCs w:val="28"/>
                <w:lang w:eastAsia="ru-RU"/>
              </w:rPr>
              <w:t>мг/л</w:t>
            </w:r>
          </w:p>
        </w:tc>
        <w:tc>
          <w:tcPr>
            <w:tcW w:w="1323" w:type="pct"/>
            <w:vAlign w:val="center"/>
          </w:tcPr>
          <w:p w14:paraId="754B2B8B"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rPr>
              <w:t>50</w:t>
            </w:r>
            <w:r w:rsidRPr="00825BD8">
              <w:rPr>
                <w:rFonts w:ascii="Times New Roman" w:eastAsia="Times New Roman" w:hAnsi="Times New Roman" w:cs="Times New Roman"/>
                <w:sz w:val="28"/>
                <w:szCs w:val="28"/>
                <w:vertAlign w:val="subscript"/>
                <w:lang w:val="en-US"/>
              </w:rPr>
              <w:t xml:space="preserve"> </w:t>
            </w:r>
            <w:r w:rsidRPr="00825BD8">
              <w:rPr>
                <w:rFonts w:ascii="Times New Roman" w:eastAsia="Times New Roman" w:hAnsi="Times New Roman" w:cs="Times New Roman"/>
                <w:sz w:val="28"/>
                <w:szCs w:val="28"/>
                <w:lang w:val="en-US"/>
              </w:rPr>
              <w:t xml:space="preserve">&gt;100 </w:t>
            </w:r>
            <w:r w:rsidRPr="00825BD8">
              <w:rPr>
                <w:rFonts w:ascii="Times New Roman" w:eastAsia="Times New Roman" w:hAnsi="Times New Roman" w:cs="Times New Roman"/>
                <w:sz w:val="28"/>
                <w:szCs w:val="28"/>
                <w:lang w:eastAsia="ru-RU"/>
              </w:rPr>
              <w:t>мг/л</w:t>
            </w:r>
          </w:p>
        </w:tc>
        <w:tc>
          <w:tcPr>
            <w:tcW w:w="1329" w:type="pct"/>
            <w:vAlign w:val="center"/>
          </w:tcPr>
          <w:p w14:paraId="5FD26B4E" w14:textId="77777777" w:rsidR="00825BD8" w:rsidRPr="00825BD8" w:rsidRDefault="00825BD8" w:rsidP="00825BD8">
            <w:pPr>
              <w:spacing w:after="0" w:line="240" w:lineRule="auto"/>
              <w:jc w:val="center"/>
              <w:rPr>
                <w:rFonts w:ascii="Times New Roman" w:eastAsia="Times New Roman" w:hAnsi="Times New Roman" w:cs="Times New Roman"/>
                <w:sz w:val="28"/>
                <w:szCs w:val="28"/>
                <w:lang w:val="en-US" w:eastAsia="ru-RU"/>
              </w:rPr>
            </w:pPr>
            <w:r w:rsidRPr="00825BD8">
              <w:rPr>
                <w:rFonts w:ascii="Times New Roman" w:eastAsia="Times New Roman" w:hAnsi="Times New Roman" w:cs="Times New Roman"/>
                <w:sz w:val="28"/>
                <w:szCs w:val="28"/>
                <w:lang w:val="en-US"/>
              </w:rPr>
              <w:t>EC</w:t>
            </w:r>
            <w:r w:rsidRPr="00825BD8">
              <w:rPr>
                <w:rFonts w:ascii="Times New Roman" w:eastAsia="Times New Roman" w:hAnsi="Times New Roman" w:cs="Times New Roman"/>
                <w:sz w:val="28"/>
                <w:szCs w:val="28"/>
                <w:vertAlign w:val="subscript"/>
              </w:rPr>
              <w:t>50</w:t>
            </w:r>
            <w:r w:rsidRPr="00825BD8">
              <w:rPr>
                <w:rFonts w:ascii="Times New Roman" w:eastAsia="Times New Roman" w:hAnsi="Times New Roman" w:cs="Times New Roman"/>
                <w:sz w:val="28"/>
                <w:szCs w:val="28"/>
                <w:lang w:val="en-US"/>
              </w:rPr>
              <w:t xml:space="preserve"> &gt;100 </w:t>
            </w:r>
            <w:r w:rsidRPr="00825BD8">
              <w:rPr>
                <w:rFonts w:ascii="Times New Roman" w:eastAsia="Times New Roman" w:hAnsi="Times New Roman" w:cs="Times New Roman"/>
                <w:sz w:val="28"/>
                <w:szCs w:val="28"/>
                <w:lang w:eastAsia="ru-RU"/>
              </w:rPr>
              <w:t>мг/л</w:t>
            </w:r>
          </w:p>
        </w:tc>
      </w:tr>
      <w:tr w:rsidR="00825BD8" w:rsidRPr="0048660D" w14:paraId="50A100DB" w14:textId="77777777" w:rsidTr="00DD3460">
        <w:trPr>
          <w:trHeight w:val="1507"/>
        </w:trPr>
        <w:tc>
          <w:tcPr>
            <w:tcW w:w="5000" w:type="pct"/>
            <w:gridSpan w:val="4"/>
            <w:vAlign w:val="center"/>
          </w:tcPr>
          <w:p w14:paraId="043E178A" w14:textId="2542EAAA" w:rsidR="00825BD8" w:rsidRPr="00916C3B" w:rsidRDefault="00916C3B" w:rsidP="00916C3B">
            <w:pPr>
              <w:tabs>
                <w:tab w:val="left" w:pos="442"/>
              </w:tabs>
              <w:spacing w:after="0" w:line="221" w:lineRule="auto"/>
              <w:ind w:left="360"/>
              <w:rPr>
                <w:rFonts w:ascii="Times New Roman" w:eastAsia="Times New Roman" w:hAnsi="Times New Roman" w:cs="Times New Roman"/>
                <w:sz w:val="28"/>
                <w:szCs w:val="28"/>
                <w:lang w:eastAsia="ru-RU"/>
              </w:rPr>
            </w:pPr>
            <w:r w:rsidRPr="00916C3B">
              <w:rPr>
                <w:rFonts w:ascii="Times New Roman" w:eastAsia="Times New Roman" w:hAnsi="Times New Roman" w:cs="Times New Roman"/>
                <w:sz w:val="28"/>
                <w:szCs w:val="28"/>
                <w:lang w:eastAsia="ru-RU"/>
              </w:rPr>
              <w:t xml:space="preserve">1. </w:t>
            </w:r>
            <w:r w:rsidR="00825BD8" w:rsidRPr="00916C3B">
              <w:rPr>
                <w:rFonts w:ascii="Times New Roman" w:eastAsia="Times New Roman" w:hAnsi="Times New Roman" w:cs="Times New Roman"/>
                <w:sz w:val="28"/>
                <w:szCs w:val="28"/>
                <w:lang w:eastAsia="ru-RU"/>
              </w:rPr>
              <w:t>данные Европейского химического агентства</w:t>
            </w:r>
          </w:p>
          <w:p w14:paraId="5D19A947" w14:textId="1E553F2C" w:rsidR="00825BD8" w:rsidRPr="00916C3B" w:rsidRDefault="00916C3B" w:rsidP="00916C3B">
            <w:pPr>
              <w:tabs>
                <w:tab w:val="left" w:pos="442"/>
              </w:tabs>
              <w:spacing w:after="0" w:line="221" w:lineRule="auto"/>
              <w:ind w:left="360"/>
              <w:rPr>
                <w:rFonts w:ascii="Times New Roman" w:eastAsia="Times New Roman" w:hAnsi="Times New Roman" w:cs="Times New Roman"/>
                <w:sz w:val="28"/>
                <w:szCs w:val="28"/>
                <w:lang w:eastAsia="ru-RU"/>
              </w:rPr>
            </w:pPr>
            <w:r w:rsidRPr="00916C3B">
              <w:rPr>
                <w:rFonts w:ascii="Times New Roman" w:eastAsia="Times New Roman" w:hAnsi="Times New Roman" w:cs="Times New Roman"/>
                <w:sz w:val="28"/>
                <w:szCs w:val="28"/>
                <w:lang w:eastAsia="ru-RU"/>
              </w:rPr>
              <w:t xml:space="preserve">2. </w:t>
            </w:r>
            <w:r w:rsidR="00825BD8" w:rsidRPr="00916C3B">
              <w:rPr>
                <w:rFonts w:ascii="Times New Roman" w:eastAsia="Times New Roman" w:hAnsi="Times New Roman" w:cs="Times New Roman"/>
                <w:sz w:val="28"/>
                <w:szCs w:val="28"/>
                <w:lang w:eastAsia="ru-RU"/>
              </w:rPr>
              <w:t>отмечены данные из информационных карт РПОХБВ.</w:t>
            </w:r>
          </w:p>
          <w:p w14:paraId="3C7FDFB6" w14:textId="0AC641A5" w:rsidR="00825BD8" w:rsidRPr="00916C3B" w:rsidRDefault="00916C3B" w:rsidP="00916C3B">
            <w:pPr>
              <w:tabs>
                <w:tab w:val="left" w:pos="442"/>
              </w:tabs>
              <w:spacing w:after="0" w:line="221" w:lineRule="auto"/>
              <w:ind w:left="360"/>
              <w:rPr>
                <w:rFonts w:ascii="Times New Roman" w:eastAsia="Times New Roman" w:hAnsi="Times New Roman" w:cs="Times New Roman"/>
                <w:sz w:val="28"/>
                <w:szCs w:val="28"/>
                <w:lang w:val="en-US" w:eastAsia="ru-RU"/>
              </w:rPr>
            </w:pPr>
            <w:r w:rsidRPr="00916C3B">
              <w:rPr>
                <w:rFonts w:ascii="Times New Roman" w:hAnsi="Times New Roman" w:cs="Times New Roman"/>
                <w:sz w:val="28"/>
                <w:szCs w:val="28"/>
                <w:lang w:val="en-US"/>
              </w:rPr>
              <w:t>3.</w:t>
            </w:r>
            <w:hyperlink r:id="rId7" w:history="1">
              <w:r w:rsidRPr="00916C3B">
                <w:rPr>
                  <w:rStyle w:val="af0"/>
                  <w:rFonts w:ascii="Times New Roman" w:eastAsia="Times New Roman" w:hAnsi="Times New Roman" w:cs="Times New Roman"/>
                  <w:sz w:val="28"/>
                  <w:szCs w:val="28"/>
                  <w:lang w:val="en-US"/>
                </w:rPr>
                <w:t>http://www.lookchem.com/</w:t>
              </w:r>
              <w:r w:rsidRPr="00916C3B">
                <w:rPr>
                  <w:rStyle w:val="af0"/>
                  <w:rFonts w:ascii="Times New Roman" w:eastAsia="Times New Roman" w:hAnsi="Times New Roman" w:cs="Times New Roman"/>
                  <w:sz w:val="28"/>
                  <w:szCs w:val="28"/>
                  <w:lang w:val="en-US" w:eastAsia="ru-RU"/>
                </w:rPr>
                <w:t>1</w:t>
              </w:r>
            </w:hyperlink>
            <w:r w:rsidR="00825BD8" w:rsidRPr="00916C3B">
              <w:rPr>
                <w:rFonts w:ascii="Times New Roman" w:eastAsia="Times New Roman" w:hAnsi="Times New Roman" w:cs="Times New Roman"/>
                <w:sz w:val="28"/>
                <w:szCs w:val="28"/>
                <w:lang w:val="en-US" w:eastAsia="ru-RU"/>
              </w:rPr>
              <w:t xml:space="preserve"> </w:t>
            </w:r>
            <w:r w:rsidR="00825BD8" w:rsidRPr="00916C3B">
              <w:rPr>
                <w:rFonts w:ascii="Times New Roman" w:eastAsia="Times New Roman" w:hAnsi="Times New Roman" w:cs="Times New Roman"/>
                <w:sz w:val="28"/>
                <w:szCs w:val="28"/>
                <w:lang w:val="en-US"/>
              </w:rPr>
              <w:t>H-Indole-3-aceticacid-potassium-salt-</w:t>
            </w:r>
            <w:r w:rsidR="00825BD8" w:rsidRPr="00916C3B">
              <w:rPr>
                <w:rFonts w:ascii="Times New Roman" w:eastAsia="Times New Roman" w:hAnsi="Times New Roman" w:cs="Times New Roman"/>
                <w:sz w:val="28"/>
                <w:szCs w:val="28"/>
                <w:lang w:val="en-US" w:eastAsia="ru-RU"/>
              </w:rPr>
              <w:t>1-1-/</w:t>
            </w:r>
          </w:p>
          <w:p w14:paraId="10B61792" w14:textId="221DFAFF" w:rsidR="00825BD8" w:rsidRPr="00916C3B" w:rsidRDefault="00916C3B" w:rsidP="00916C3B">
            <w:pPr>
              <w:tabs>
                <w:tab w:val="left" w:pos="481"/>
              </w:tabs>
              <w:spacing w:after="0" w:line="218" w:lineRule="auto"/>
              <w:ind w:left="360"/>
              <w:rPr>
                <w:rFonts w:ascii="Times New Roman" w:eastAsia="Times New Roman" w:hAnsi="Times New Roman" w:cs="Times New Roman"/>
                <w:sz w:val="28"/>
                <w:szCs w:val="28"/>
                <w:lang w:val="en-US" w:eastAsia="ru-RU"/>
              </w:rPr>
            </w:pPr>
            <w:r w:rsidRPr="00916C3B">
              <w:rPr>
                <w:rFonts w:ascii="Times New Roman" w:eastAsia="Times New Roman" w:hAnsi="Times New Roman" w:cs="Times New Roman"/>
                <w:sz w:val="28"/>
                <w:szCs w:val="28"/>
                <w:lang w:val="en-US"/>
              </w:rPr>
              <w:t xml:space="preserve">4. </w:t>
            </w:r>
            <w:r w:rsidR="00825BD8" w:rsidRPr="00916C3B">
              <w:rPr>
                <w:rFonts w:ascii="Times New Roman" w:eastAsia="Times New Roman" w:hAnsi="Times New Roman" w:cs="Times New Roman"/>
                <w:sz w:val="28"/>
                <w:szCs w:val="28"/>
                <w:lang w:val="en-US"/>
              </w:rPr>
              <w:t>Conclusion on the peer review of the pesticide risk assessment of the active substance indolylbutyric acid// EFSA Journal. 2010. V.8(9). P. 1-42.</w:t>
            </w:r>
          </w:p>
          <w:p w14:paraId="34B2F656" w14:textId="61AE10B5" w:rsidR="00825BD8" w:rsidRPr="00916C3B" w:rsidRDefault="00916C3B" w:rsidP="00916C3B">
            <w:pPr>
              <w:tabs>
                <w:tab w:val="left" w:pos="514"/>
                <w:tab w:val="left" w:leader="underscore" w:pos="2017"/>
              </w:tabs>
              <w:spacing w:after="0" w:line="223" w:lineRule="auto"/>
              <w:ind w:left="360"/>
              <w:rPr>
                <w:rFonts w:ascii="Times New Roman" w:eastAsia="Times New Roman" w:hAnsi="Times New Roman" w:cs="Times New Roman"/>
                <w:sz w:val="28"/>
                <w:szCs w:val="28"/>
                <w:lang w:val="en-US" w:eastAsia="ru-RU"/>
              </w:rPr>
            </w:pPr>
            <w:r w:rsidRPr="00916C3B">
              <w:rPr>
                <w:rFonts w:ascii="Times New Roman" w:eastAsia="Times New Roman" w:hAnsi="Times New Roman" w:cs="Times New Roman"/>
                <w:sz w:val="28"/>
                <w:szCs w:val="28"/>
                <w:lang w:val="en-US"/>
              </w:rPr>
              <w:lastRenderedPageBreak/>
              <w:t xml:space="preserve">5. </w:t>
            </w:r>
            <w:r w:rsidR="00825BD8" w:rsidRPr="00916C3B">
              <w:rPr>
                <w:rFonts w:ascii="Times New Roman" w:eastAsia="Times New Roman" w:hAnsi="Times New Roman" w:cs="Times New Roman"/>
                <w:sz w:val="28"/>
                <w:szCs w:val="28"/>
                <w:lang w:val="en-US"/>
              </w:rPr>
              <w:t>Conclusion on the peer review of the pesticide risk assessment of the active substance gibberellic acid// EFSA Journal 2012;10(l):2507</w:t>
            </w:r>
          </w:p>
        </w:tc>
      </w:tr>
    </w:tbl>
    <w:p w14:paraId="4BAAB390" w14:textId="77777777" w:rsidR="00825BD8" w:rsidRPr="00825BD8" w:rsidRDefault="00825BD8" w:rsidP="00825BD8">
      <w:pPr>
        <w:spacing w:after="0" w:line="360" w:lineRule="auto"/>
        <w:ind w:firstLine="567"/>
        <w:jc w:val="both"/>
        <w:rPr>
          <w:rFonts w:ascii="Times New Roman" w:eastAsia="Times New Roman" w:hAnsi="Times New Roman" w:cs="Times New Roman"/>
          <w:sz w:val="28"/>
          <w:szCs w:val="28"/>
          <w:highlight w:val="cyan"/>
          <w:lang w:eastAsia="ru-RU" w:bidi="ru-RU"/>
        </w:rPr>
      </w:pPr>
      <w:r w:rsidRPr="00825BD8">
        <w:rPr>
          <w:rFonts w:ascii="Times New Roman" w:eastAsia="Times New Roman" w:hAnsi="Times New Roman" w:cs="Times New Roman"/>
          <w:sz w:val="28"/>
          <w:szCs w:val="28"/>
          <w:lang w:eastAsia="ru-RU" w:bidi="ru-RU"/>
        </w:rPr>
        <w:lastRenderedPageBreak/>
        <w:t>По степени воздействия на водные организмы, в соответствии с ГОСТ 32424-2013 «Классификация опасности химической продукции по воздействию на окружающую среду», агрохимикат Удобрение комплексное Раслин марки: Бинс, Голд, Меллоу, Свит, Стронг не классифицируется как опасная химическая продукция.</w:t>
      </w:r>
    </w:p>
    <w:p w14:paraId="6EB78BA1" w14:textId="40D1AD6F" w:rsidR="00825BD8" w:rsidRPr="00825BD8" w:rsidRDefault="00825BD8" w:rsidP="00825BD8">
      <w:pPr>
        <w:spacing w:after="0" w:line="360" w:lineRule="auto"/>
        <w:ind w:firstLine="567"/>
        <w:jc w:val="both"/>
        <w:rPr>
          <w:rFonts w:ascii="Times New Roman" w:eastAsia="Times New Roman" w:hAnsi="Times New Roman" w:cs="Times New Roman"/>
          <w:sz w:val="28"/>
          <w:szCs w:val="28"/>
          <w:lang w:eastAsia="ru-RU" w:bidi="ru-RU"/>
        </w:rPr>
      </w:pPr>
      <w:r w:rsidRPr="00825BD8">
        <w:rPr>
          <w:rFonts w:ascii="Times New Roman" w:eastAsia="Times New Roman" w:hAnsi="Times New Roman" w:cs="Times New Roman"/>
          <w:sz w:val="28"/>
          <w:szCs w:val="28"/>
          <w:lang w:eastAsia="ru-RU" w:bidi="ru-RU"/>
        </w:rPr>
        <w:t>При расчете риска для водных организмов после применения агрохимиката максимальная концентрация препарата в водоеме (поверхностный смыв и внутрипочвенный сток: 2%, водоем 300000 л, модель Focus (Step2), норма внесения 4-12 л/га/год) не превысит 1,48 мг/л, что ниже значений LC</w:t>
      </w:r>
      <w:r w:rsidRPr="00825BD8">
        <w:rPr>
          <w:rFonts w:ascii="Times New Roman" w:eastAsia="Times New Roman" w:hAnsi="Times New Roman" w:cs="Times New Roman"/>
          <w:sz w:val="28"/>
          <w:szCs w:val="28"/>
          <w:vertAlign w:val="subscript"/>
          <w:lang w:eastAsia="ru-RU" w:bidi="ru-RU"/>
        </w:rPr>
        <w:t>50</w:t>
      </w:r>
      <w:r w:rsidRPr="00825BD8">
        <w:rPr>
          <w:rFonts w:ascii="Times New Roman" w:eastAsia="Times New Roman" w:hAnsi="Times New Roman" w:cs="Times New Roman"/>
          <w:sz w:val="28"/>
          <w:szCs w:val="28"/>
          <w:lang w:eastAsia="ru-RU" w:bidi="ru-RU"/>
        </w:rPr>
        <w:t xml:space="preserve"> для рыб и ЕС</w:t>
      </w:r>
      <w:r w:rsidRPr="00825BD8">
        <w:rPr>
          <w:rFonts w:ascii="Times New Roman" w:eastAsia="Times New Roman" w:hAnsi="Times New Roman" w:cs="Times New Roman"/>
          <w:sz w:val="28"/>
          <w:szCs w:val="28"/>
          <w:vertAlign w:val="subscript"/>
          <w:lang w:eastAsia="ru-RU" w:bidi="ru-RU"/>
        </w:rPr>
        <w:t>50</w:t>
      </w:r>
      <w:r w:rsidRPr="00825BD8">
        <w:rPr>
          <w:rFonts w:ascii="Times New Roman" w:eastAsia="Times New Roman" w:hAnsi="Times New Roman" w:cs="Times New Roman"/>
          <w:sz w:val="28"/>
          <w:szCs w:val="28"/>
          <w:lang w:eastAsia="ru-RU" w:bidi="ru-RU"/>
        </w:rPr>
        <w:t xml:space="preserve"> для водорослей и беспозвоночных.</w:t>
      </w:r>
    </w:p>
    <w:p w14:paraId="1274840C" w14:textId="46F74847" w:rsidR="00825BD8" w:rsidRPr="00825BD8" w:rsidRDefault="00825BD8" w:rsidP="00825BD8">
      <w:pPr>
        <w:spacing w:after="0" w:line="360" w:lineRule="auto"/>
        <w:ind w:firstLine="567"/>
        <w:jc w:val="both"/>
        <w:rPr>
          <w:rFonts w:ascii="Times New Roman" w:eastAsia="Times New Roman" w:hAnsi="Times New Roman" w:cs="Times New Roman"/>
          <w:sz w:val="28"/>
          <w:szCs w:val="28"/>
          <w:highlight w:val="cyan"/>
          <w:lang w:eastAsia="ru-RU" w:bidi="ru-RU"/>
        </w:rPr>
      </w:pPr>
      <w:r w:rsidRPr="00825BD8">
        <w:rPr>
          <w:rFonts w:ascii="Times New Roman" w:eastAsia="Times New Roman" w:hAnsi="Times New Roman" w:cs="Times New Roman"/>
          <w:sz w:val="28"/>
          <w:szCs w:val="28"/>
          <w:lang w:eastAsia="ru-RU" w:bidi="ru-RU"/>
        </w:rPr>
        <w:t>При строгом соблюдении норм технологического регламента применение агрохимиката сопряжено с низким риском для всех групп водных организмов.</w:t>
      </w:r>
    </w:p>
    <w:p w14:paraId="3AE39E17"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4934A12F" w14:textId="77777777" w:rsidR="00C41CC5" w:rsidRPr="00DC4F53" w:rsidRDefault="00C41CC5" w:rsidP="00C41CC5">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703" w:name="_Toc34686706"/>
      <w:bookmarkStart w:id="704" w:name="_Toc40903929"/>
      <w:bookmarkStart w:id="705" w:name="_Toc49729282"/>
      <w:bookmarkStart w:id="706" w:name="_Toc64721970"/>
      <w:bookmarkStart w:id="707" w:name="_Toc68709653"/>
      <w:bookmarkStart w:id="708" w:name="_Toc69310312"/>
      <w:bookmarkStart w:id="709" w:name="_Toc71663427"/>
      <w:bookmarkStart w:id="710" w:name="_Toc72145603"/>
      <w:bookmarkStart w:id="711" w:name="_Toc75335073"/>
      <w:bookmarkStart w:id="712" w:name="_Toc84585431"/>
      <w:bookmarkStart w:id="713" w:name="_Toc84944528"/>
      <w:bookmarkStart w:id="714" w:name="_Toc85034144"/>
      <w:bookmarkStart w:id="715" w:name="_Toc87457107"/>
      <w:bookmarkStart w:id="716" w:name="_Toc88661701"/>
      <w:bookmarkStart w:id="717" w:name="_Toc89441342"/>
      <w:bookmarkStart w:id="718" w:name="_Toc93050038"/>
      <w:bookmarkStart w:id="719" w:name="_Toc93584556"/>
      <w:bookmarkStart w:id="720" w:name="_Toc96613394"/>
      <w:bookmarkStart w:id="721" w:name="_Toc97117622"/>
      <w:bookmarkStart w:id="722" w:name="_Toc97815795"/>
      <w:bookmarkStart w:id="723" w:name="_Toc98836938"/>
      <w:bookmarkStart w:id="724" w:name="_Toc100828806"/>
      <w:bookmarkStart w:id="725" w:name="_Toc106789784"/>
      <w:bookmarkStart w:id="726" w:name="_Toc109899331"/>
      <w:bookmarkStart w:id="727" w:name="_Toc110249815"/>
      <w:bookmarkStart w:id="728" w:name="_Toc112313655"/>
      <w:bookmarkStart w:id="729" w:name="_Toc116297370"/>
      <w:bookmarkStart w:id="730" w:name="_Toc125451691"/>
      <w:bookmarkStart w:id="731" w:name="_Toc129781472"/>
      <w:bookmarkStart w:id="732" w:name="_Toc138327118"/>
      <w:bookmarkStart w:id="733" w:name="_Toc138348808"/>
      <w:bookmarkStart w:id="734" w:name="_Toc138427999"/>
      <w:bookmarkStart w:id="735" w:name="_Toc143110056"/>
      <w:bookmarkStart w:id="736" w:name="_Toc151543695"/>
      <w:bookmarkStart w:id="737" w:name="_Toc161320826"/>
      <w:bookmarkStart w:id="738" w:name="_Toc164086717"/>
      <w:bookmarkStart w:id="739" w:name="_Toc168501926"/>
      <w:bookmarkStart w:id="740" w:name="_Toc168650308"/>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.6.1.3. Дождевые черви</w:t>
      </w:r>
      <w:bookmarkEnd w:id="703"/>
      <w:bookmarkEnd w:id="704"/>
      <w:bookmarkEnd w:id="705"/>
      <w:bookmarkEnd w:id="706"/>
      <w:bookmarkEnd w:id="707"/>
      <w:bookmarkEnd w:id="708"/>
      <w:bookmarkEnd w:id="709"/>
      <w:bookmarkEnd w:id="710"/>
      <w:bookmarkEnd w:id="711"/>
      <w:r w:rsidRPr="00DC4F53">
        <w:rPr>
          <w:rFonts w:ascii="Times New Roman" w:eastAsia="Times New Roman" w:hAnsi="Times New Roman" w:cs="Times New Roman"/>
          <w:b/>
          <w:bCs/>
          <w:sz w:val="28"/>
          <w:szCs w:val="28"/>
          <w:lang w:eastAsia="ru-RU"/>
        </w:rPr>
        <w:t xml:space="preserve"> и почвенные микроорганизмы</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15EB540" w14:textId="29334C52" w:rsidR="00337DB0" w:rsidRPr="00337DB0" w:rsidRDefault="00337DB0" w:rsidP="00337DB0">
      <w:pPr>
        <w:spacing w:after="0" w:line="360" w:lineRule="auto"/>
        <w:ind w:firstLine="567"/>
        <w:jc w:val="both"/>
        <w:rPr>
          <w:rFonts w:ascii="Times New Roman" w:eastAsia="Times New Roman" w:hAnsi="Times New Roman" w:cs="Times New Roman"/>
          <w:sz w:val="28"/>
          <w:szCs w:val="28"/>
          <w:highlight w:val="cyan"/>
          <w:lang w:eastAsia="ru-RU" w:bidi="ru-RU"/>
        </w:rPr>
      </w:pPr>
      <w:r w:rsidRPr="00337DB0">
        <w:rPr>
          <w:rFonts w:ascii="Times New Roman" w:eastAsia="Times New Roman" w:hAnsi="Times New Roman" w:cs="Times New Roman"/>
          <w:sz w:val="28"/>
          <w:szCs w:val="28"/>
          <w:lang w:eastAsia="ru-RU" w:bidi="ru-RU"/>
        </w:rPr>
        <w:t>Согласно характеристики (показатели уровней химического загрязнения), агрохимикат Удобрение комплексное Раслин марки: Бинс, Голд, Меллоу, Свит, Стронг не будет оказывать негативного влияния на содержание и состояние дождевых червей.</w:t>
      </w:r>
    </w:p>
    <w:p w14:paraId="195C207C" w14:textId="77777777" w:rsidR="00337DB0" w:rsidRPr="00337DB0" w:rsidRDefault="00337DB0" w:rsidP="00337DB0">
      <w:pPr>
        <w:spacing w:after="0" w:line="360" w:lineRule="auto"/>
        <w:ind w:firstLine="567"/>
        <w:jc w:val="center"/>
        <w:rPr>
          <w:rFonts w:ascii="Times New Roman" w:eastAsia="Times New Roman" w:hAnsi="Times New Roman" w:cs="Times New Roman"/>
          <w:b/>
          <w:bCs/>
          <w:sz w:val="28"/>
          <w:szCs w:val="28"/>
          <w:lang w:eastAsia="ru-RU" w:bidi="ru-RU"/>
        </w:rPr>
      </w:pPr>
      <w:r w:rsidRPr="00337DB0">
        <w:rPr>
          <w:rFonts w:ascii="Times New Roman" w:eastAsia="Times New Roman" w:hAnsi="Times New Roman" w:cs="Times New Roman"/>
          <w:b/>
          <w:bCs/>
          <w:sz w:val="28"/>
          <w:szCs w:val="28"/>
          <w:lang w:eastAsia="ru-RU" w:bidi="ru-RU"/>
        </w:rPr>
        <w:t>Показатели токсичности сырьевых компонентов для червей и почвенных микроорганизмов</w:t>
      </w:r>
    </w:p>
    <w:tbl>
      <w:tblPr>
        <w:tblpPr w:leftFromText="180" w:rightFromText="180" w:vertAnchor="text" w:tblpY="3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21"/>
        <w:gridCol w:w="1830"/>
        <w:gridCol w:w="2005"/>
        <w:gridCol w:w="3689"/>
      </w:tblGrid>
      <w:tr w:rsidR="00337DB0" w:rsidRPr="00337DB0" w14:paraId="55CEA110" w14:textId="77777777" w:rsidTr="00C65ED7">
        <w:trPr>
          <w:trHeight w:val="259"/>
        </w:trPr>
        <w:tc>
          <w:tcPr>
            <w:tcW w:w="935" w:type="pct"/>
            <w:vAlign w:val="center"/>
          </w:tcPr>
          <w:p w14:paraId="7E56EC6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Компонент</w:t>
            </w:r>
          </w:p>
        </w:tc>
        <w:tc>
          <w:tcPr>
            <w:tcW w:w="1568" w:type="pct"/>
            <w:vAlign w:val="center"/>
          </w:tcPr>
          <w:p w14:paraId="67B8A7A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Показатель</w:t>
            </w:r>
          </w:p>
        </w:tc>
        <w:tc>
          <w:tcPr>
            <w:tcW w:w="1068" w:type="pct"/>
            <w:vAlign w:val="center"/>
          </w:tcPr>
          <w:p w14:paraId="32038E8D"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Класс опасности</w:t>
            </w:r>
          </w:p>
        </w:tc>
        <w:tc>
          <w:tcPr>
            <w:tcW w:w="1428" w:type="pct"/>
            <w:vAlign w:val="center"/>
          </w:tcPr>
          <w:p w14:paraId="4D808081"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Источник данных</w:t>
            </w:r>
          </w:p>
        </w:tc>
      </w:tr>
      <w:tr w:rsidR="00337DB0" w:rsidRPr="0048660D" w14:paraId="11AC4B7A" w14:textId="77777777" w:rsidTr="00C65ED7">
        <w:trPr>
          <w:trHeight w:val="259"/>
        </w:trPr>
        <w:tc>
          <w:tcPr>
            <w:tcW w:w="935" w:type="pct"/>
            <w:vAlign w:val="center"/>
          </w:tcPr>
          <w:p w14:paraId="7305D899"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Борная кислота</w:t>
            </w:r>
          </w:p>
        </w:tc>
        <w:tc>
          <w:tcPr>
            <w:tcW w:w="1568" w:type="pct"/>
            <w:vAlign w:val="center"/>
          </w:tcPr>
          <w:p w14:paraId="4253541A" w14:textId="77777777" w:rsidR="00337DB0" w:rsidRPr="00337DB0" w:rsidRDefault="00337DB0" w:rsidP="00337DB0">
            <w:pPr>
              <w:spacing w:after="0" w:line="240" w:lineRule="auto"/>
              <w:jc w:val="center"/>
              <w:rPr>
                <w:rFonts w:ascii="Times New Roman" w:eastAsia="Times New Roman" w:hAnsi="Times New Roman" w:cs="Times New Roman"/>
                <w:b/>
                <w:bCs/>
                <w:i/>
                <w:iCs/>
                <w:sz w:val="28"/>
                <w:szCs w:val="28"/>
                <w:lang w:eastAsia="ru-RU"/>
              </w:rPr>
            </w:pPr>
            <w:r w:rsidRPr="00337DB0">
              <w:rPr>
                <w:rFonts w:ascii="Times New Roman" w:eastAsia="Times New Roman" w:hAnsi="Times New Roman" w:cs="Times New Roman"/>
                <w:b/>
                <w:bCs/>
                <w:i/>
                <w:iCs/>
                <w:sz w:val="28"/>
                <w:szCs w:val="28"/>
                <w:lang w:eastAsia="ru-RU"/>
              </w:rPr>
              <w:t>Дождевые черви</w:t>
            </w:r>
          </w:p>
          <w:p w14:paraId="11CE404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val="en-US" w:eastAsia="ru-RU"/>
              </w:rPr>
              <w:t>NOEC</w:t>
            </w:r>
            <w:r w:rsidRPr="00337DB0">
              <w:rPr>
                <w:rFonts w:ascii="Times New Roman" w:eastAsia="Times New Roman" w:hAnsi="Times New Roman" w:cs="Times New Roman"/>
                <w:sz w:val="28"/>
                <w:szCs w:val="28"/>
                <w:lang w:eastAsia="ru-RU"/>
              </w:rPr>
              <w:t xml:space="preserve"> (28 дней) – 174,8-315 мг </w:t>
            </w:r>
            <w:r w:rsidRPr="00337DB0">
              <w:rPr>
                <w:rFonts w:ascii="Times New Roman" w:eastAsia="Times New Roman" w:hAnsi="Times New Roman" w:cs="Times New Roman"/>
                <w:sz w:val="28"/>
                <w:szCs w:val="28"/>
                <w:lang w:val="en-US" w:eastAsia="ru-RU"/>
              </w:rPr>
              <w:t>B</w:t>
            </w:r>
            <w:r w:rsidRPr="00337DB0">
              <w:rPr>
                <w:rFonts w:ascii="Times New Roman" w:eastAsia="Times New Roman" w:hAnsi="Times New Roman" w:cs="Times New Roman"/>
                <w:sz w:val="28"/>
                <w:szCs w:val="28"/>
                <w:lang w:eastAsia="ru-RU"/>
              </w:rPr>
              <w:t>/кг</w:t>
            </w:r>
          </w:p>
          <w:p w14:paraId="30851E5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i/>
                <w:iCs/>
                <w:sz w:val="28"/>
                <w:szCs w:val="28"/>
                <w:lang w:val="en-US" w:eastAsia="ru-RU"/>
              </w:rPr>
              <w:t>Eisenia</w:t>
            </w:r>
            <w:r w:rsidRPr="00337DB0">
              <w:rPr>
                <w:rFonts w:ascii="Times New Roman" w:eastAsia="Times New Roman" w:hAnsi="Times New Roman" w:cs="Times New Roman"/>
                <w:i/>
                <w:iCs/>
                <w:sz w:val="28"/>
                <w:szCs w:val="28"/>
                <w:lang w:eastAsia="ru-RU"/>
              </w:rPr>
              <w:t xml:space="preserve"> </w:t>
            </w:r>
            <w:r w:rsidRPr="00337DB0">
              <w:rPr>
                <w:rFonts w:ascii="Times New Roman" w:eastAsia="Times New Roman" w:hAnsi="Times New Roman" w:cs="Times New Roman"/>
                <w:i/>
                <w:iCs/>
                <w:sz w:val="28"/>
                <w:szCs w:val="28"/>
                <w:lang w:val="en-US" w:eastAsia="ru-RU"/>
              </w:rPr>
              <w:t>fetida</w:t>
            </w:r>
            <w:r w:rsidRPr="00337DB0">
              <w:rPr>
                <w:rFonts w:ascii="Times New Roman" w:eastAsia="Times New Roman" w:hAnsi="Times New Roman" w:cs="Times New Roman"/>
                <w:sz w:val="28"/>
                <w:szCs w:val="28"/>
                <w:lang w:eastAsia="ru-RU"/>
              </w:rPr>
              <w:t>, 14 дней</w:t>
            </w:r>
          </w:p>
          <w:p w14:paraId="7DEABA8F" w14:textId="77777777" w:rsidR="00337DB0" w:rsidRPr="00337DB0" w:rsidRDefault="00337DB0" w:rsidP="00337DB0">
            <w:pPr>
              <w:spacing w:after="0" w:line="240" w:lineRule="auto"/>
              <w:jc w:val="center"/>
              <w:rPr>
                <w:rFonts w:ascii="Times New Roman" w:eastAsia="Times New Roman" w:hAnsi="Times New Roman" w:cs="Times New Roman"/>
                <w:b/>
                <w:bCs/>
                <w:i/>
                <w:iCs/>
                <w:sz w:val="28"/>
                <w:szCs w:val="28"/>
                <w:lang w:eastAsia="ru-RU"/>
              </w:rPr>
            </w:pPr>
            <w:r w:rsidRPr="00337DB0">
              <w:rPr>
                <w:rFonts w:ascii="Times New Roman" w:eastAsia="Times New Roman" w:hAnsi="Times New Roman" w:cs="Times New Roman"/>
                <w:b/>
                <w:bCs/>
                <w:i/>
                <w:iCs/>
                <w:sz w:val="28"/>
                <w:szCs w:val="28"/>
                <w:lang w:eastAsia="ru-RU"/>
              </w:rPr>
              <w:lastRenderedPageBreak/>
              <w:t>Почвенные микроорганизмы</w:t>
            </w:r>
          </w:p>
          <w:p w14:paraId="31040BEB"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val="en-US" w:eastAsia="ru-RU"/>
              </w:rPr>
              <w:t>NOEC</w:t>
            </w:r>
            <w:r w:rsidRPr="00337DB0">
              <w:rPr>
                <w:rFonts w:ascii="Times New Roman" w:eastAsia="Times New Roman" w:hAnsi="Times New Roman" w:cs="Times New Roman"/>
                <w:sz w:val="28"/>
                <w:szCs w:val="28"/>
                <w:lang w:eastAsia="ru-RU"/>
              </w:rPr>
              <w:t xml:space="preserve"> (28 дней) – 419,6 мг В/кг</w:t>
            </w:r>
          </w:p>
        </w:tc>
        <w:tc>
          <w:tcPr>
            <w:tcW w:w="1068" w:type="pct"/>
            <w:vAlign w:val="center"/>
          </w:tcPr>
          <w:p w14:paraId="0349F58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lastRenderedPageBreak/>
              <w:t>Практически не токсично (не классифицируется)</w:t>
            </w:r>
          </w:p>
        </w:tc>
        <w:tc>
          <w:tcPr>
            <w:tcW w:w="1428" w:type="pct"/>
            <w:vAlign w:val="center"/>
          </w:tcPr>
          <w:p w14:paraId="475D6754" w14:textId="758D6C8D" w:rsidR="00337DB0" w:rsidRPr="00337DB0" w:rsidRDefault="00337DB0" w:rsidP="00337DB0">
            <w:pPr>
              <w:tabs>
                <w:tab w:val="left" w:pos="1781"/>
              </w:tabs>
              <w:spacing w:after="0" w:line="257"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eastAsia="ru-RU"/>
              </w:rPr>
              <w:t>Данные</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Европейского</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химического</w:t>
            </w:r>
            <w:r w:rsidRPr="00337DB0">
              <w:rPr>
                <w:rFonts w:ascii="Times New Roman" w:eastAsia="Times New Roman" w:hAnsi="Times New Roman" w:cs="Times New Roman"/>
                <w:sz w:val="28"/>
                <w:szCs w:val="28"/>
                <w:lang w:val="en-US" w:eastAsia="ru-RU"/>
              </w:rPr>
              <w:tab/>
            </w:r>
            <w:r w:rsidRPr="00337DB0">
              <w:rPr>
                <w:rFonts w:ascii="Times New Roman" w:eastAsia="Times New Roman" w:hAnsi="Times New Roman" w:cs="Times New Roman"/>
                <w:sz w:val="28"/>
                <w:szCs w:val="28"/>
                <w:lang w:eastAsia="ru-RU"/>
              </w:rPr>
              <w:t>агентства</w:t>
            </w:r>
          </w:p>
          <w:p w14:paraId="6551E432" w14:textId="2CCED887" w:rsidR="00337DB0" w:rsidRPr="00974FD5" w:rsidRDefault="00000000" w:rsidP="00337DB0">
            <w:pPr>
              <w:spacing w:after="0" w:line="240" w:lineRule="auto"/>
              <w:ind w:firstLine="360"/>
              <w:jc w:val="center"/>
              <w:rPr>
                <w:rFonts w:ascii="Times New Roman" w:eastAsia="Times New Roman" w:hAnsi="Times New Roman" w:cs="Times New Roman"/>
                <w:sz w:val="28"/>
                <w:szCs w:val="28"/>
                <w:lang w:val="en-US" w:eastAsia="ru-RU"/>
              </w:rPr>
            </w:pPr>
            <w:hyperlink r:id="rId8" w:history="1">
              <w:r w:rsidR="00974FD5" w:rsidRPr="00511233">
                <w:rPr>
                  <w:rStyle w:val="af0"/>
                  <w:rFonts w:ascii="Times New Roman" w:eastAsia="Times New Roman" w:hAnsi="Times New Roman" w:cs="Times New Roman"/>
                  <w:sz w:val="28"/>
                  <w:szCs w:val="28"/>
                  <w:lang w:val="en-US"/>
                </w:rPr>
                <w:t>https://echa.europa.eu/da/registr ation-dossier/-/registered-dossier/15472</w:t>
              </w:r>
            </w:hyperlink>
            <w:r w:rsidR="00974FD5" w:rsidRPr="00974FD5">
              <w:rPr>
                <w:rFonts w:ascii="Times New Roman" w:eastAsia="Times New Roman" w:hAnsi="Times New Roman" w:cs="Times New Roman"/>
                <w:sz w:val="28"/>
                <w:szCs w:val="28"/>
                <w:lang w:val="en-US"/>
              </w:rPr>
              <w:t xml:space="preserve"> </w:t>
            </w:r>
          </w:p>
        </w:tc>
      </w:tr>
      <w:tr w:rsidR="00337DB0" w:rsidRPr="00974FD5" w14:paraId="7A4293BB" w14:textId="77777777" w:rsidTr="00C65ED7">
        <w:trPr>
          <w:trHeight w:val="1205"/>
        </w:trPr>
        <w:tc>
          <w:tcPr>
            <w:tcW w:w="935" w:type="pct"/>
            <w:vAlign w:val="center"/>
          </w:tcPr>
          <w:p w14:paraId="19D83DB9"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Карбамид</w:t>
            </w:r>
          </w:p>
        </w:tc>
        <w:tc>
          <w:tcPr>
            <w:tcW w:w="1568" w:type="pct"/>
            <w:vAlign w:val="center"/>
          </w:tcPr>
          <w:p w14:paraId="17C490B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Дождевые черви</w:t>
            </w:r>
          </w:p>
          <w:p w14:paraId="6AF174C7" w14:textId="13629A7C"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mallCaps/>
                <w:sz w:val="28"/>
                <w:szCs w:val="28"/>
                <w:lang w:val="en-US"/>
              </w:rPr>
              <w:t>LC</w:t>
            </w:r>
            <w:r w:rsidRPr="00337DB0">
              <w:rPr>
                <w:rFonts w:ascii="Times New Roman" w:eastAsia="Times New Roman" w:hAnsi="Times New Roman" w:cs="Times New Roman"/>
                <w:smallCaps/>
                <w:sz w:val="28"/>
                <w:szCs w:val="28"/>
                <w:vertAlign w:val="subscript"/>
              </w:rPr>
              <w:t>50</w:t>
            </w:r>
            <w:r w:rsidRPr="00337DB0">
              <w:rPr>
                <w:rFonts w:ascii="Times New Roman" w:eastAsia="Times New Roman" w:hAnsi="Times New Roman" w:cs="Times New Roman"/>
                <w:smallCaps/>
                <w:sz w:val="28"/>
                <w:szCs w:val="28"/>
              </w:rPr>
              <w:t>&gt;</w:t>
            </w:r>
            <w:r w:rsidRPr="00916C3B">
              <w:rPr>
                <w:rFonts w:ascii="Times New Roman" w:eastAsia="Times New Roman" w:hAnsi="Times New Roman" w:cs="Times New Roman"/>
                <w:smallCaps/>
                <w:sz w:val="28"/>
                <w:szCs w:val="28"/>
              </w:rPr>
              <w:t>2</w:t>
            </w:r>
            <w:r w:rsidR="00916C3B" w:rsidRPr="00916C3B">
              <w:rPr>
                <w:rFonts w:ascii="Times New Roman" w:eastAsia="Times New Roman" w:hAnsi="Times New Roman" w:cs="Times New Roman"/>
                <w:smallCaps/>
                <w:sz w:val="28"/>
                <w:szCs w:val="28"/>
              </w:rPr>
              <w:t>000</w:t>
            </w:r>
            <w:r w:rsidRPr="00337DB0">
              <w:rPr>
                <w:rFonts w:ascii="Times New Roman" w:eastAsia="Times New Roman" w:hAnsi="Times New Roman" w:cs="Times New Roman"/>
                <w:smallCaps/>
                <w:sz w:val="28"/>
                <w:szCs w:val="28"/>
              </w:rPr>
              <w:t xml:space="preserve"> </w:t>
            </w:r>
            <w:r w:rsidRPr="00337DB0">
              <w:rPr>
                <w:rFonts w:ascii="Times New Roman" w:eastAsia="Times New Roman" w:hAnsi="Times New Roman" w:cs="Times New Roman"/>
                <w:smallCaps/>
                <w:sz w:val="28"/>
                <w:szCs w:val="28"/>
                <w:lang w:eastAsia="ru-RU"/>
              </w:rPr>
              <w:t>мг/кг</w:t>
            </w:r>
          </w:p>
          <w:p w14:paraId="4C19F97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i/>
                <w:iCs/>
                <w:sz w:val="28"/>
                <w:szCs w:val="28"/>
                <w:lang w:val="en-US"/>
              </w:rPr>
              <w:t>Eisenia</w:t>
            </w:r>
            <w:r w:rsidRPr="00337DB0">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337DB0">
              <w:rPr>
                <w:rFonts w:ascii="Times New Roman" w:eastAsia="Times New Roman" w:hAnsi="Times New Roman" w:cs="Times New Roman"/>
                <w:i/>
                <w:iCs/>
                <w:sz w:val="28"/>
                <w:szCs w:val="28"/>
              </w:rPr>
              <w:t>,</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14 дней</w:t>
            </w:r>
          </w:p>
          <w:p w14:paraId="1B8532B7"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Почвенные микроорганизмы</w:t>
            </w:r>
          </w:p>
          <w:p w14:paraId="5FF74516" w14:textId="77777777" w:rsidR="00337DB0" w:rsidRPr="00337DB0" w:rsidRDefault="00337DB0" w:rsidP="00337DB0">
            <w:pPr>
              <w:spacing w:after="0" w:line="23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val="en-US"/>
              </w:rPr>
              <w:t>NOEC</w:t>
            </w:r>
            <w:r w:rsidRPr="00337DB0">
              <w:rPr>
                <w:rFonts w:ascii="Times New Roman" w:eastAsia="Times New Roman" w:hAnsi="Times New Roman" w:cs="Times New Roman"/>
                <w:sz w:val="28"/>
                <w:szCs w:val="28"/>
              </w:rPr>
              <w:t xml:space="preserve">&gt;2358 </w:t>
            </w:r>
            <w:r w:rsidRPr="00337DB0">
              <w:rPr>
                <w:rFonts w:ascii="Times New Roman" w:eastAsia="Times New Roman" w:hAnsi="Times New Roman" w:cs="Times New Roman"/>
                <w:sz w:val="28"/>
                <w:szCs w:val="28"/>
                <w:lang w:eastAsia="ru-RU"/>
              </w:rPr>
              <w:t>мг/кг</w:t>
            </w:r>
          </w:p>
        </w:tc>
        <w:tc>
          <w:tcPr>
            <w:tcW w:w="1068" w:type="pct"/>
            <w:vAlign w:val="center"/>
          </w:tcPr>
          <w:p w14:paraId="2C22361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Практически не токсично (не классифицируется)</w:t>
            </w:r>
          </w:p>
        </w:tc>
        <w:tc>
          <w:tcPr>
            <w:tcW w:w="1428" w:type="pct"/>
            <w:vAlign w:val="center"/>
          </w:tcPr>
          <w:p w14:paraId="37819C58" w14:textId="1655901B" w:rsidR="00337DB0" w:rsidRPr="00974FD5" w:rsidRDefault="00337DB0" w:rsidP="00337DB0">
            <w:pPr>
              <w:tabs>
                <w:tab w:val="left" w:pos="1781"/>
              </w:tabs>
              <w:spacing w:after="0" w:line="257"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Данные</w:t>
            </w:r>
            <w:r w:rsidRPr="00974FD5">
              <w:rPr>
                <w:rFonts w:ascii="Times New Roman" w:eastAsia="Times New Roman" w:hAnsi="Times New Roman" w:cs="Times New Roman"/>
                <w:sz w:val="28"/>
                <w:szCs w:val="28"/>
                <w:lang w:eastAsia="ru-RU"/>
              </w:rPr>
              <w:t xml:space="preserve"> </w:t>
            </w:r>
            <w:r w:rsidRPr="00337DB0">
              <w:rPr>
                <w:rFonts w:ascii="Times New Roman" w:eastAsia="Times New Roman" w:hAnsi="Times New Roman" w:cs="Times New Roman"/>
                <w:sz w:val="28"/>
                <w:szCs w:val="28"/>
                <w:lang w:eastAsia="ru-RU"/>
              </w:rPr>
              <w:t>Европейского</w:t>
            </w:r>
            <w:r w:rsidRPr="00974FD5">
              <w:rPr>
                <w:rFonts w:ascii="Times New Roman" w:eastAsia="Times New Roman" w:hAnsi="Times New Roman" w:cs="Times New Roman"/>
                <w:sz w:val="28"/>
                <w:szCs w:val="28"/>
                <w:lang w:eastAsia="ru-RU"/>
              </w:rPr>
              <w:t xml:space="preserve"> </w:t>
            </w:r>
            <w:r w:rsidRPr="00337DB0">
              <w:rPr>
                <w:rFonts w:ascii="Times New Roman" w:eastAsia="Times New Roman" w:hAnsi="Times New Roman" w:cs="Times New Roman"/>
                <w:sz w:val="28"/>
                <w:szCs w:val="28"/>
                <w:lang w:eastAsia="ru-RU"/>
              </w:rPr>
              <w:t>химического</w:t>
            </w:r>
            <w:r w:rsidRPr="00974FD5">
              <w:rPr>
                <w:rFonts w:ascii="Times New Roman" w:eastAsia="Times New Roman" w:hAnsi="Times New Roman" w:cs="Times New Roman"/>
                <w:sz w:val="28"/>
                <w:szCs w:val="28"/>
                <w:lang w:eastAsia="ru-RU"/>
              </w:rPr>
              <w:tab/>
            </w:r>
            <w:r w:rsidRPr="00337DB0">
              <w:rPr>
                <w:rFonts w:ascii="Times New Roman" w:eastAsia="Times New Roman" w:hAnsi="Times New Roman" w:cs="Times New Roman"/>
                <w:sz w:val="28"/>
                <w:szCs w:val="28"/>
                <w:lang w:eastAsia="ru-RU"/>
              </w:rPr>
              <w:t>агентства</w:t>
            </w:r>
          </w:p>
          <w:p w14:paraId="0257B836" w14:textId="40E89C92" w:rsidR="00337DB0" w:rsidRPr="00974FD5" w:rsidRDefault="00000000" w:rsidP="00337DB0">
            <w:pPr>
              <w:spacing w:after="0"/>
              <w:jc w:val="center"/>
              <w:rPr>
                <w:rFonts w:ascii="Times New Roman" w:eastAsia="Times New Roman" w:hAnsi="Times New Roman" w:cs="Times New Roman"/>
                <w:sz w:val="28"/>
                <w:szCs w:val="28"/>
                <w:lang w:eastAsia="ru-RU"/>
              </w:rPr>
            </w:pPr>
            <w:hyperlink r:id="rId9" w:history="1">
              <w:r w:rsidR="00974FD5" w:rsidRPr="00511233">
                <w:rPr>
                  <w:rStyle w:val="af0"/>
                  <w:rFonts w:ascii="Times New Roman" w:eastAsia="Times New Roman" w:hAnsi="Times New Roman" w:cs="Times New Roman"/>
                  <w:sz w:val="28"/>
                  <w:szCs w:val="28"/>
                  <w:lang w:val="en-US"/>
                </w:rPr>
                <w:t>https</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echa</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europa</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eu</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da</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registration</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dossier</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registered</w:t>
              </w:r>
              <w:r w:rsidR="00974FD5" w:rsidRPr="00511233">
                <w:rPr>
                  <w:rStyle w:val="af0"/>
                  <w:rFonts w:ascii="Times New Roman" w:eastAsia="Times New Roman" w:hAnsi="Times New Roman" w:cs="Times New Roman"/>
                  <w:sz w:val="28"/>
                  <w:szCs w:val="28"/>
                </w:rPr>
                <w:t>-</w:t>
              </w:r>
              <w:r w:rsidR="00974FD5" w:rsidRPr="00511233">
                <w:rPr>
                  <w:rStyle w:val="af0"/>
                  <w:rFonts w:ascii="Times New Roman" w:eastAsia="Times New Roman" w:hAnsi="Times New Roman" w:cs="Times New Roman"/>
                  <w:sz w:val="28"/>
                  <w:szCs w:val="28"/>
                  <w:lang w:val="en-US"/>
                </w:rPr>
                <w:t>dossier</w:t>
              </w:r>
              <w:r w:rsidR="00974FD5" w:rsidRPr="00511233">
                <w:rPr>
                  <w:rStyle w:val="af0"/>
                  <w:rFonts w:ascii="Times New Roman" w:eastAsia="Times New Roman" w:hAnsi="Times New Roman" w:cs="Times New Roman"/>
                  <w:sz w:val="28"/>
                  <w:szCs w:val="28"/>
                </w:rPr>
                <w:t>/16152</w:t>
              </w:r>
            </w:hyperlink>
            <w:r w:rsidR="00974FD5">
              <w:rPr>
                <w:rFonts w:ascii="Times New Roman" w:eastAsia="Times New Roman" w:hAnsi="Times New Roman" w:cs="Times New Roman"/>
                <w:sz w:val="28"/>
                <w:szCs w:val="28"/>
              </w:rPr>
              <w:t xml:space="preserve"> </w:t>
            </w:r>
          </w:p>
        </w:tc>
      </w:tr>
      <w:tr w:rsidR="00337DB0" w:rsidRPr="00BD7832" w14:paraId="6A559911" w14:textId="77777777" w:rsidTr="00C65ED7">
        <w:trPr>
          <w:trHeight w:val="2131"/>
        </w:trPr>
        <w:tc>
          <w:tcPr>
            <w:tcW w:w="935" w:type="pct"/>
            <w:vAlign w:val="center"/>
          </w:tcPr>
          <w:p w14:paraId="672A5BE7" w14:textId="4B4E9FEB" w:rsidR="00337DB0" w:rsidRPr="00337DB0" w:rsidRDefault="00337DB0" w:rsidP="00337DB0">
            <w:pPr>
              <w:spacing w:after="0" w:line="257"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Гиббереллиновая кислота</w:t>
            </w:r>
          </w:p>
        </w:tc>
        <w:tc>
          <w:tcPr>
            <w:tcW w:w="1568" w:type="pct"/>
            <w:vAlign w:val="center"/>
          </w:tcPr>
          <w:p w14:paraId="5F149E22" w14:textId="3688BF42"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Дождевые черви</w:t>
            </w:r>
          </w:p>
          <w:p w14:paraId="350369CD"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val="en-US"/>
              </w:rPr>
              <w:t>LD</w:t>
            </w:r>
            <w:r w:rsidRPr="00337DB0">
              <w:rPr>
                <w:rFonts w:ascii="Times New Roman" w:eastAsia="Times New Roman" w:hAnsi="Times New Roman" w:cs="Times New Roman"/>
                <w:sz w:val="28"/>
                <w:szCs w:val="28"/>
                <w:vertAlign w:val="subscript"/>
              </w:rPr>
              <w:t>50</w:t>
            </w:r>
            <w:r w:rsidRPr="00337DB0">
              <w:rPr>
                <w:rFonts w:ascii="Times New Roman" w:eastAsia="Times New Roman" w:hAnsi="Times New Roman" w:cs="Times New Roman"/>
                <w:sz w:val="28"/>
                <w:szCs w:val="28"/>
              </w:rPr>
              <w:t xml:space="preserve">&gt;1250 </w:t>
            </w:r>
            <w:r w:rsidRPr="00337DB0">
              <w:rPr>
                <w:rFonts w:ascii="Times New Roman" w:eastAsia="Times New Roman" w:hAnsi="Times New Roman" w:cs="Times New Roman"/>
                <w:smallCaps/>
                <w:sz w:val="28"/>
                <w:szCs w:val="28"/>
                <w:lang w:eastAsia="ru-RU"/>
              </w:rPr>
              <w:t>мг/кг</w:t>
            </w:r>
          </w:p>
          <w:p w14:paraId="2FFBD43A" w14:textId="77777777" w:rsidR="00337DB0" w:rsidRDefault="00337DB0" w:rsidP="00337DB0">
            <w:pPr>
              <w:spacing w:after="0" w:line="240" w:lineRule="auto"/>
              <w:jc w:val="center"/>
              <w:rPr>
                <w:rFonts w:ascii="Times New Roman" w:eastAsia="Times New Roman" w:hAnsi="Times New Roman" w:cs="Times New Roman"/>
                <w:b/>
                <w:bCs/>
                <w:i/>
                <w:iCs/>
                <w:sz w:val="28"/>
                <w:szCs w:val="28"/>
                <w:vertAlign w:val="superscript"/>
                <w:lang w:eastAsia="ru-RU"/>
              </w:rPr>
            </w:pPr>
            <w:r w:rsidRPr="00337DB0">
              <w:rPr>
                <w:rFonts w:ascii="Times New Roman" w:eastAsia="Times New Roman" w:hAnsi="Times New Roman" w:cs="Times New Roman"/>
                <w:i/>
                <w:iCs/>
                <w:sz w:val="28"/>
                <w:szCs w:val="28"/>
                <w:lang w:val="en-US"/>
              </w:rPr>
              <w:t>Eisenia</w:t>
            </w:r>
            <w:r w:rsidRPr="00337DB0">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337DB0">
              <w:rPr>
                <w:rFonts w:ascii="Times New Roman" w:eastAsia="Times New Roman" w:hAnsi="Times New Roman" w:cs="Times New Roman"/>
                <w:i/>
                <w:iCs/>
                <w:sz w:val="28"/>
                <w:szCs w:val="28"/>
              </w:rPr>
              <w:t>,</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 xml:space="preserve">14 суток </w:t>
            </w:r>
            <w:r w:rsidRPr="00337DB0">
              <w:rPr>
                <w:rFonts w:ascii="Times New Roman" w:eastAsia="Times New Roman" w:hAnsi="Times New Roman" w:cs="Times New Roman"/>
                <w:b/>
                <w:bCs/>
                <w:i/>
                <w:iCs/>
                <w:sz w:val="28"/>
                <w:szCs w:val="28"/>
                <w:lang w:eastAsia="ru-RU"/>
              </w:rPr>
              <w:t>Почвенные микроорганиз</w:t>
            </w:r>
            <w:r>
              <w:rPr>
                <w:rFonts w:ascii="Times New Roman" w:eastAsia="Times New Roman" w:hAnsi="Times New Roman" w:cs="Times New Roman"/>
                <w:b/>
                <w:bCs/>
                <w:i/>
                <w:iCs/>
                <w:sz w:val="28"/>
                <w:szCs w:val="28"/>
                <w:lang w:eastAsia="ru-RU"/>
              </w:rPr>
              <w:t>мы</w:t>
            </w:r>
          </w:p>
          <w:p w14:paraId="5EFEA314" w14:textId="3EFAA0E9"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vertAlign w:val="superscript"/>
                <w:lang w:eastAsia="ru-RU"/>
              </w:rPr>
              <w:t xml:space="preserve"> </w:t>
            </w:r>
            <w:r w:rsidRPr="00337DB0">
              <w:rPr>
                <w:rFonts w:ascii="Times New Roman" w:eastAsia="Times New Roman" w:hAnsi="Times New Roman" w:cs="Times New Roman"/>
                <w:sz w:val="28"/>
                <w:szCs w:val="28"/>
                <w:lang w:eastAsia="ru-RU"/>
              </w:rPr>
              <w:t>Д.в. не влияло на содержание азота в почве, содержание органического углерода почвы, напротив, повысилось (100 мг/кг, мониторинг 2 года)</w:t>
            </w:r>
          </w:p>
        </w:tc>
        <w:tc>
          <w:tcPr>
            <w:tcW w:w="1068" w:type="pct"/>
            <w:vAlign w:val="center"/>
          </w:tcPr>
          <w:p w14:paraId="69C32CA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Практически не токсично (не классифицируется)</w:t>
            </w:r>
          </w:p>
        </w:tc>
        <w:tc>
          <w:tcPr>
            <w:tcW w:w="1428" w:type="pct"/>
            <w:vAlign w:val="center"/>
          </w:tcPr>
          <w:p w14:paraId="7F94DC3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val="en-US" w:eastAsia="ru-RU"/>
              </w:rPr>
              <w:t>1.</w:t>
            </w:r>
          </w:p>
          <w:p w14:paraId="0CD0B96B" w14:textId="2979B4BB" w:rsidR="00337DB0" w:rsidRPr="00337DB0" w:rsidRDefault="00000000" w:rsidP="00337DB0">
            <w:pPr>
              <w:spacing w:after="0" w:line="240" w:lineRule="auto"/>
              <w:jc w:val="center"/>
              <w:rPr>
                <w:rFonts w:ascii="Times New Roman" w:eastAsia="Times New Roman" w:hAnsi="Times New Roman" w:cs="Times New Roman"/>
                <w:sz w:val="28"/>
                <w:szCs w:val="28"/>
                <w:lang w:val="en-US" w:eastAsia="ru-RU"/>
              </w:rPr>
            </w:pPr>
            <w:hyperlink r:id="rId10" w:history="1">
              <w:r w:rsidR="00337DB0" w:rsidRPr="00337DB0">
                <w:rPr>
                  <w:rFonts w:ascii="Times New Roman" w:eastAsia="Times New Roman" w:hAnsi="Times New Roman" w:cs="Times New Roman"/>
                  <w:sz w:val="28"/>
                  <w:szCs w:val="28"/>
                  <w:lang w:val="en-US"/>
                </w:rPr>
                <w:t>http://sitem.herts.ac.uk/aeru/bpd</w:t>
              </w:r>
            </w:hyperlink>
            <w:r w:rsidR="00337DB0" w:rsidRPr="00337DB0">
              <w:rPr>
                <w:rFonts w:ascii="Times New Roman" w:eastAsia="Times New Roman" w:hAnsi="Times New Roman" w:cs="Times New Roman"/>
                <w:sz w:val="28"/>
                <w:szCs w:val="28"/>
                <w:lang w:val="en-US"/>
              </w:rPr>
              <w:t xml:space="preserve"> b/Reports/371.htm</w:t>
            </w:r>
          </w:p>
          <w:p w14:paraId="3E660188" w14:textId="3D172773" w:rsidR="00337DB0" w:rsidRPr="00337DB0" w:rsidRDefault="00337DB0" w:rsidP="00337DB0">
            <w:pPr>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val="en-US" w:eastAsia="ru-RU"/>
              </w:rPr>
              <w:t xml:space="preserve">2. </w:t>
            </w:r>
            <w:r w:rsidRPr="00337DB0">
              <w:rPr>
                <w:rFonts w:ascii="Times New Roman" w:eastAsia="Times New Roman" w:hAnsi="Times New Roman" w:cs="Times New Roman"/>
                <w:sz w:val="28"/>
                <w:szCs w:val="28"/>
                <w:lang w:val="en-US"/>
              </w:rPr>
              <w:t>Conclusion on the peer review of the pesticide risk assessment of the active substance gibberellic acid// EFSA Journal 2012; 10(1):2507</w:t>
            </w:r>
          </w:p>
        </w:tc>
      </w:tr>
      <w:tr w:rsidR="00337DB0" w:rsidRPr="00BD7832" w14:paraId="30815819" w14:textId="77777777" w:rsidTr="00C65ED7">
        <w:trPr>
          <w:trHeight w:val="1166"/>
        </w:trPr>
        <w:tc>
          <w:tcPr>
            <w:tcW w:w="935" w:type="pct"/>
            <w:vAlign w:val="center"/>
          </w:tcPr>
          <w:p w14:paraId="70DE1922"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Хелат марганца</w:t>
            </w:r>
          </w:p>
        </w:tc>
        <w:tc>
          <w:tcPr>
            <w:tcW w:w="1568" w:type="pct"/>
            <w:vAlign w:val="center"/>
          </w:tcPr>
          <w:p w14:paraId="7B432944" w14:textId="77777777" w:rsidR="000F3237" w:rsidRDefault="00337DB0" w:rsidP="00337DB0">
            <w:pPr>
              <w:spacing w:after="0" w:line="240" w:lineRule="auto"/>
              <w:jc w:val="center"/>
              <w:rPr>
                <w:rFonts w:ascii="Times New Roman" w:eastAsia="Times New Roman" w:hAnsi="Times New Roman" w:cs="Times New Roman"/>
                <w:b/>
                <w:bCs/>
                <w:i/>
                <w:iCs/>
                <w:sz w:val="28"/>
                <w:szCs w:val="28"/>
                <w:lang w:eastAsia="ru-RU"/>
              </w:rPr>
            </w:pPr>
            <w:r w:rsidRPr="00337DB0">
              <w:rPr>
                <w:rFonts w:ascii="Times New Roman" w:eastAsia="Times New Roman" w:hAnsi="Times New Roman" w:cs="Times New Roman"/>
                <w:b/>
                <w:bCs/>
                <w:i/>
                <w:iCs/>
                <w:sz w:val="28"/>
                <w:szCs w:val="28"/>
                <w:lang w:eastAsia="ru-RU"/>
              </w:rPr>
              <w:t xml:space="preserve">Дождевые черви </w:t>
            </w:r>
          </w:p>
          <w:p w14:paraId="13772624" w14:textId="1392A150" w:rsidR="00337DB0" w:rsidRPr="00D92F7B"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i/>
                <w:iCs/>
                <w:sz w:val="28"/>
                <w:szCs w:val="28"/>
                <w:lang w:val="en-US" w:eastAsia="ru-RU"/>
              </w:rPr>
              <w:t>L</w:t>
            </w:r>
            <w:r w:rsidRPr="00337DB0">
              <w:rPr>
                <w:rFonts w:ascii="Times New Roman" w:eastAsia="Times New Roman" w:hAnsi="Times New Roman" w:cs="Times New Roman"/>
                <w:sz w:val="28"/>
                <w:szCs w:val="28"/>
                <w:lang w:eastAsia="ru-RU"/>
              </w:rPr>
              <w:t>С</w:t>
            </w:r>
            <w:r w:rsidRPr="00D92F7B">
              <w:rPr>
                <w:rFonts w:ascii="Times New Roman" w:eastAsia="Times New Roman" w:hAnsi="Times New Roman" w:cs="Times New Roman"/>
                <w:sz w:val="28"/>
                <w:szCs w:val="28"/>
                <w:vertAlign w:val="subscript"/>
                <w:lang w:eastAsia="ru-RU"/>
              </w:rPr>
              <w:t>50</w:t>
            </w:r>
            <w:r w:rsidRPr="00D92F7B">
              <w:rPr>
                <w:rFonts w:ascii="Times New Roman" w:eastAsia="Times New Roman" w:hAnsi="Times New Roman" w:cs="Times New Roman"/>
                <w:sz w:val="28"/>
                <w:szCs w:val="28"/>
                <w:lang w:eastAsia="ru-RU"/>
              </w:rPr>
              <w:t xml:space="preserve"> - 225,2 </w:t>
            </w:r>
            <w:r w:rsidRPr="00337DB0">
              <w:rPr>
                <w:rFonts w:ascii="Times New Roman" w:eastAsia="Times New Roman" w:hAnsi="Times New Roman" w:cs="Times New Roman"/>
                <w:sz w:val="28"/>
                <w:szCs w:val="28"/>
                <w:lang w:eastAsia="ru-RU"/>
              </w:rPr>
              <w:t>мг</w:t>
            </w:r>
            <w:r w:rsidRPr="00D92F7B">
              <w:rPr>
                <w:rFonts w:ascii="Times New Roman" w:eastAsia="Times New Roman" w:hAnsi="Times New Roman" w:cs="Times New Roman"/>
                <w:sz w:val="28"/>
                <w:szCs w:val="28"/>
                <w:lang w:eastAsia="ru-RU"/>
              </w:rPr>
              <w:t>/</w:t>
            </w:r>
            <w:r w:rsidRPr="00337DB0">
              <w:rPr>
                <w:rFonts w:ascii="Times New Roman" w:eastAsia="Times New Roman" w:hAnsi="Times New Roman" w:cs="Times New Roman"/>
                <w:sz w:val="28"/>
                <w:szCs w:val="28"/>
                <w:lang w:eastAsia="ru-RU"/>
              </w:rPr>
              <w:t>к</w:t>
            </w:r>
            <w:r w:rsidRPr="00D92F7B">
              <w:rPr>
                <w:rFonts w:ascii="Times New Roman" w:eastAsia="Times New Roman" w:hAnsi="Times New Roman" w:cs="Times New Roman"/>
                <w:sz w:val="28"/>
                <w:szCs w:val="28"/>
                <w:lang w:eastAsia="ru-RU"/>
              </w:rPr>
              <w:t xml:space="preserve"> </w:t>
            </w:r>
            <w:r w:rsidRPr="00337DB0">
              <w:rPr>
                <w:rFonts w:ascii="Times New Roman" w:eastAsia="Times New Roman" w:hAnsi="Times New Roman" w:cs="Times New Roman"/>
                <w:i/>
                <w:iCs/>
                <w:sz w:val="28"/>
                <w:szCs w:val="28"/>
                <w:lang w:val="en-US"/>
              </w:rPr>
              <w:t>Eisenia</w:t>
            </w:r>
            <w:r w:rsidRPr="00D92F7B">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D92F7B">
              <w:rPr>
                <w:rFonts w:ascii="Times New Roman" w:eastAsia="Times New Roman" w:hAnsi="Times New Roman" w:cs="Times New Roman"/>
                <w:i/>
                <w:iCs/>
                <w:sz w:val="28"/>
                <w:szCs w:val="28"/>
              </w:rPr>
              <w:t>,</w:t>
            </w:r>
            <w:r w:rsidRPr="00D92F7B">
              <w:rPr>
                <w:rFonts w:ascii="Times New Roman" w:eastAsia="Times New Roman" w:hAnsi="Times New Roman" w:cs="Times New Roman"/>
                <w:sz w:val="28"/>
                <w:szCs w:val="28"/>
              </w:rPr>
              <w:t xml:space="preserve"> </w:t>
            </w:r>
            <w:r w:rsidRPr="00D92F7B">
              <w:rPr>
                <w:rFonts w:ascii="Times New Roman" w:eastAsia="Times New Roman" w:hAnsi="Times New Roman" w:cs="Times New Roman"/>
                <w:sz w:val="28"/>
                <w:szCs w:val="28"/>
                <w:lang w:eastAsia="ru-RU"/>
              </w:rPr>
              <w:t xml:space="preserve">14 </w:t>
            </w:r>
            <w:r w:rsidRPr="00337DB0">
              <w:rPr>
                <w:rFonts w:ascii="Times New Roman" w:eastAsia="Times New Roman" w:hAnsi="Times New Roman" w:cs="Times New Roman"/>
                <w:sz w:val="28"/>
                <w:szCs w:val="28"/>
                <w:lang w:eastAsia="ru-RU"/>
              </w:rPr>
              <w:t>дней</w:t>
            </w:r>
          </w:p>
        </w:tc>
        <w:tc>
          <w:tcPr>
            <w:tcW w:w="1068" w:type="pct"/>
            <w:vAlign w:val="center"/>
          </w:tcPr>
          <w:p w14:paraId="5CFEDF0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 класс (слаботоксичны)</w:t>
            </w:r>
          </w:p>
        </w:tc>
        <w:tc>
          <w:tcPr>
            <w:tcW w:w="1428" w:type="pct"/>
            <w:vAlign w:val="center"/>
          </w:tcPr>
          <w:p w14:paraId="38C03431" w14:textId="36CB6BD3" w:rsidR="00337DB0" w:rsidRPr="00337DB0" w:rsidRDefault="00337DB0" w:rsidP="00337DB0">
            <w:pPr>
              <w:tabs>
                <w:tab w:val="left" w:pos="1776"/>
              </w:tabs>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eastAsia="ru-RU"/>
              </w:rPr>
              <w:t>Данные</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Европейского</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химического</w:t>
            </w:r>
            <w:r w:rsidRPr="00337DB0">
              <w:rPr>
                <w:rFonts w:ascii="Times New Roman" w:eastAsia="Times New Roman" w:hAnsi="Times New Roman" w:cs="Times New Roman"/>
                <w:sz w:val="28"/>
                <w:szCs w:val="28"/>
                <w:lang w:val="en-US" w:eastAsia="ru-RU"/>
              </w:rPr>
              <w:tab/>
            </w:r>
            <w:r w:rsidRPr="00337DB0">
              <w:rPr>
                <w:rFonts w:ascii="Times New Roman" w:eastAsia="Times New Roman" w:hAnsi="Times New Roman" w:cs="Times New Roman"/>
                <w:sz w:val="28"/>
                <w:szCs w:val="28"/>
                <w:lang w:eastAsia="ru-RU"/>
              </w:rPr>
              <w:t>агентства</w:t>
            </w:r>
          </w:p>
          <w:p w14:paraId="409F0B4D" w14:textId="43C739FF" w:rsidR="00337DB0" w:rsidRPr="00974FD5" w:rsidRDefault="00000000" w:rsidP="00337DB0">
            <w:pPr>
              <w:spacing w:after="0" w:line="240" w:lineRule="auto"/>
              <w:jc w:val="center"/>
              <w:rPr>
                <w:rFonts w:ascii="Times New Roman" w:eastAsia="Times New Roman" w:hAnsi="Times New Roman" w:cs="Times New Roman"/>
                <w:sz w:val="28"/>
                <w:szCs w:val="28"/>
                <w:lang w:val="en-US" w:eastAsia="ru-RU"/>
              </w:rPr>
            </w:pPr>
            <w:hyperlink r:id="rId11" w:history="1">
              <w:r w:rsidR="00974FD5" w:rsidRPr="00511233">
                <w:rPr>
                  <w:rStyle w:val="af0"/>
                  <w:rFonts w:ascii="Times New Roman" w:eastAsia="Times New Roman" w:hAnsi="Times New Roman" w:cs="Times New Roman"/>
                  <w:sz w:val="28"/>
                  <w:szCs w:val="28"/>
                  <w:lang w:val="en-US"/>
                </w:rPr>
                <w:t>https://echa.europa.eu/registrati on-dossier/-/registered-dossier/1</w:t>
              </w:r>
              <w:r w:rsidR="00974FD5" w:rsidRPr="00511233">
                <w:rPr>
                  <w:rStyle w:val="af0"/>
                  <w:rFonts w:ascii="Times New Roman" w:eastAsia="Times New Roman" w:hAnsi="Times New Roman" w:cs="Times New Roman"/>
                  <w:sz w:val="28"/>
                  <w:szCs w:val="28"/>
                  <w:lang w:val="en-US" w:eastAsia="ru-RU"/>
                </w:rPr>
                <w:t>1834/1</w:t>
              </w:r>
            </w:hyperlink>
            <w:r w:rsidR="00974FD5" w:rsidRPr="00974FD5">
              <w:rPr>
                <w:rFonts w:ascii="Times New Roman" w:eastAsia="Times New Roman" w:hAnsi="Times New Roman" w:cs="Times New Roman"/>
                <w:sz w:val="28"/>
                <w:szCs w:val="28"/>
                <w:lang w:val="en-US" w:eastAsia="ru-RU"/>
              </w:rPr>
              <w:t xml:space="preserve"> </w:t>
            </w:r>
          </w:p>
        </w:tc>
      </w:tr>
      <w:tr w:rsidR="00337DB0" w:rsidRPr="00BD7832" w14:paraId="64CFF8E0" w14:textId="77777777" w:rsidTr="00C65ED7">
        <w:trPr>
          <w:trHeight w:val="1171"/>
        </w:trPr>
        <w:tc>
          <w:tcPr>
            <w:tcW w:w="935" w:type="pct"/>
            <w:vAlign w:val="center"/>
          </w:tcPr>
          <w:p w14:paraId="6D1D89B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lastRenderedPageBreak/>
              <w:t>Хелат цинка</w:t>
            </w:r>
          </w:p>
        </w:tc>
        <w:tc>
          <w:tcPr>
            <w:tcW w:w="1568" w:type="pct"/>
            <w:vAlign w:val="center"/>
          </w:tcPr>
          <w:p w14:paraId="21398BD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 xml:space="preserve">Дождевые черви </w:t>
            </w:r>
            <w:r w:rsidRPr="00337DB0">
              <w:rPr>
                <w:rFonts w:ascii="Times New Roman" w:eastAsia="Times New Roman" w:hAnsi="Times New Roman" w:cs="Times New Roman"/>
                <w:smallCaps/>
                <w:sz w:val="28"/>
                <w:szCs w:val="28"/>
                <w:lang w:val="en-US"/>
              </w:rPr>
              <w:t>LC</w:t>
            </w:r>
            <w:r w:rsidRPr="00337DB0">
              <w:rPr>
                <w:rFonts w:ascii="Times New Roman" w:eastAsia="Times New Roman" w:hAnsi="Times New Roman" w:cs="Times New Roman"/>
                <w:smallCaps/>
                <w:sz w:val="28"/>
                <w:szCs w:val="28"/>
                <w:vertAlign w:val="subscript"/>
              </w:rPr>
              <w:t>50</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 xml:space="preserve">- 213 мг/кг </w:t>
            </w:r>
            <w:r w:rsidRPr="00337DB0">
              <w:rPr>
                <w:rFonts w:ascii="Times New Roman" w:eastAsia="Times New Roman" w:hAnsi="Times New Roman" w:cs="Times New Roman"/>
                <w:i/>
                <w:iCs/>
                <w:sz w:val="28"/>
                <w:szCs w:val="28"/>
                <w:lang w:val="en-US"/>
              </w:rPr>
              <w:t>Eisenia</w:t>
            </w:r>
            <w:r w:rsidRPr="00337DB0">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337DB0">
              <w:rPr>
                <w:rFonts w:ascii="Times New Roman" w:eastAsia="Times New Roman" w:hAnsi="Times New Roman" w:cs="Times New Roman"/>
                <w:i/>
                <w:iCs/>
                <w:sz w:val="28"/>
                <w:szCs w:val="28"/>
              </w:rPr>
              <w:t>,</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14 дней</w:t>
            </w:r>
          </w:p>
        </w:tc>
        <w:tc>
          <w:tcPr>
            <w:tcW w:w="1068" w:type="pct"/>
            <w:vAlign w:val="center"/>
          </w:tcPr>
          <w:p w14:paraId="37B5DCD1"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 класс (слаботоксичны)</w:t>
            </w:r>
          </w:p>
        </w:tc>
        <w:tc>
          <w:tcPr>
            <w:tcW w:w="1428" w:type="pct"/>
            <w:vAlign w:val="center"/>
          </w:tcPr>
          <w:p w14:paraId="56E51C7C" w14:textId="4D08B2E5" w:rsidR="00337DB0" w:rsidRPr="00337DB0" w:rsidRDefault="00337DB0" w:rsidP="00337DB0">
            <w:pPr>
              <w:tabs>
                <w:tab w:val="left" w:pos="1776"/>
              </w:tabs>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eastAsia="ru-RU"/>
              </w:rPr>
              <w:t>Данные</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Европейского</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химического</w:t>
            </w:r>
            <w:r w:rsidRPr="00337DB0">
              <w:rPr>
                <w:rFonts w:ascii="Times New Roman" w:eastAsia="Times New Roman" w:hAnsi="Times New Roman" w:cs="Times New Roman"/>
                <w:sz w:val="28"/>
                <w:szCs w:val="28"/>
                <w:lang w:val="en-US" w:eastAsia="ru-RU"/>
              </w:rPr>
              <w:tab/>
            </w:r>
            <w:r w:rsidRPr="00337DB0">
              <w:rPr>
                <w:rFonts w:ascii="Times New Roman" w:eastAsia="Times New Roman" w:hAnsi="Times New Roman" w:cs="Times New Roman"/>
                <w:sz w:val="28"/>
                <w:szCs w:val="28"/>
                <w:lang w:eastAsia="ru-RU"/>
              </w:rPr>
              <w:t>агентства</w:t>
            </w:r>
          </w:p>
          <w:p w14:paraId="2E82A3BB" w14:textId="49D39717" w:rsidR="00337DB0" w:rsidRPr="00974FD5" w:rsidRDefault="00000000" w:rsidP="00337DB0">
            <w:pPr>
              <w:spacing w:after="0" w:line="240" w:lineRule="auto"/>
              <w:jc w:val="center"/>
              <w:rPr>
                <w:rFonts w:ascii="Times New Roman" w:eastAsia="Times New Roman" w:hAnsi="Times New Roman" w:cs="Times New Roman"/>
                <w:sz w:val="28"/>
                <w:szCs w:val="28"/>
                <w:lang w:val="en-US" w:eastAsia="ru-RU"/>
              </w:rPr>
            </w:pPr>
            <w:hyperlink r:id="rId12" w:history="1">
              <w:r w:rsidR="00974FD5" w:rsidRPr="00511233">
                <w:rPr>
                  <w:rStyle w:val="af0"/>
                  <w:rFonts w:ascii="Times New Roman" w:eastAsia="Times New Roman" w:hAnsi="Times New Roman" w:cs="Times New Roman"/>
                  <w:sz w:val="28"/>
                  <w:szCs w:val="28"/>
                  <w:lang w:val="en-US"/>
                </w:rPr>
                <w:t>https://echa.europa.eu/registrati on-dossier/-/registered-dossier/</w:t>
              </w:r>
              <w:r w:rsidR="00974FD5" w:rsidRPr="00511233">
                <w:rPr>
                  <w:rStyle w:val="af0"/>
                  <w:rFonts w:ascii="Times New Roman" w:eastAsia="Times New Roman" w:hAnsi="Times New Roman" w:cs="Times New Roman"/>
                  <w:sz w:val="28"/>
                  <w:szCs w:val="28"/>
                  <w:lang w:val="en-US" w:eastAsia="ru-RU"/>
                </w:rPr>
                <w:t>14254</w:t>
              </w:r>
            </w:hyperlink>
            <w:r w:rsidR="00974FD5" w:rsidRPr="00974FD5">
              <w:rPr>
                <w:rFonts w:ascii="Times New Roman" w:eastAsia="Times New Roman" w:hAnsi="Times New Roman" w:cs="Times New Roman"/>
                <w:sz w:val="28"/>
                <w:szCs w:val="28"/>
                <w:lang w:val="en-US" w:eastAsia="ru-RU"/>
              </w:rPr>
              <w:t xml:space="preserve"> </w:t>
            </w:r>
          </w:p>
        </w:tc>
      </w:tr>
      <w:tr w:rsidR="00337DB0" w:rsidRPr="00BD7832" w14:paraId="5431BD5B" w14:textId="77777777" w:rsidTr="00C65ED7">
        <w:trPr>
          <w:trHeight w:val="1186"/>
        </w:trPr>
        <w:tc>
          <w:tcPr>
            <w:tcW w:w="935" w:type="pct"/>
            <w:vAlign w:val="center"/>
          </w:tcPr>
          <w:p w14:paraId="198B8F3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Хелат меди</w:t>
            </w:r>
          </w:p>
        </w:tc>
        <w:tc>
          <w:tcPr>
            <w:tcW w:w="1568" w:type="pct"/>
            <w:vAlign w:val="center"/>
          </w:tcPr>
          <w:p w14:paraId="1A0191F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Дождевые черви</w:t>
            </w:r>
          </w:p>
          <w:p w14:paraId="49495C9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val="en-US"/>
              </w:rPr>
              <w:t>LC</w:t>
            </w:r>
            <w:r w:rsidRPr="00337DB0">
              <w:rPr>
                <w:rFonts w:ascii="Times New Roman" w:eastAsia="Times New Roman" w:hAnsi="Times New Roman" w:cs="Times New Roman"/>
                <w:sz w:val="28"/>
                <w:szCs w:val="28"/>
                <w:vertAlign w:val="subscript"/>
              </w:rPr>
              <w:t>50</w:t>
            </w:r>
            <w:r w:rsidRPr="00337DB0">
              <w:rPr>
                <w:rFonts w:ascii="Times New Roman" w:eastAsia="Times New Roman" w:hAnsi="Times New Roman" w:cs="Times New Roman"/>
                <w:sz w:val="28"/>
                <w:szCs w:val="28"/>
              </w:rPr>
              <w:t>-</w:t>
            </w:r>
            <w:r w:rsidRPr="00337DB0">
              <w:rPr>
                <w:rFonts w:ascii="Times New Roman" w:eastAsia="Times New Roman" w:hAnsi="Times New Roman" w:cs="Times New Roman"/>
                <w:sz w:val="28"/>
                <w:szCs w:val="28"/>
                <w:lang w:eastAsia="ru-RU"/>
              </w:rPr>
              <w:t>756-1703 мг/кг</w:t>
            </w:r>
          </w:p>
          <w:p w14:paraId="1E70E41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i/>
                <w:iCs/>
                <w:sz w:val="28"/>
                <w:szCs w:val="28"/>
                <w:lang w:val="en-US"/>
              </w:rPr>
              <w:t>Eisenia</w:t>
            </w:r>
            <w:r w:rsidRPr="00337DB0">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337DB0">
              <w:rPr>
                <w:rFonts w:ascii="Times New Roman" w:eastAsia="Times New Roman" w:hAnsi="Times New Roman" w:cs="Times New Roman"/>
                <w:i/>
                <w:iCs/>
                <w:sz w:val="28"/>
                <w:szCs w:val="28"/>
              </w:rPr>
              <w:t>,</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14 дней</w:t>
            </w:r>
          </w:p>
        </w:tc>
        <w:tc>
          <w:tcPr>
            <w:tcW w:w="1068" w:type="pct"/>
            <w:vAlign w:val="center"/>
          </w:tcPr>
          <w:p w14:paraId="6BEC2AA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 класс (слаботоксичны)</w:t>
            </w:r>
          </w:p>
        </w:tc>
        <w:tc>
          <w:tcPr>
            <w:tcW w:w="1428" w:type="pct"/>
            <w:vAlign w:val="center"/>
          </w:tcPr>
          <w:p w14:paraId="5E2CA3F4" w14:textId="55582A6A" w:rsidR="00337DB0" w:rsidRPr="00337DB0" w:rsidRDefault="00337DB0" w:rsidP="00337DB0">
            <w:pPr>
              <w:tabs>
                <w:tab w:val="left" w:pos="1776"/>
              </w:tabs>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eastAsia="ru-RU"/>
              </w:rPr>
              <w:t>Данные</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Европейского</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eastAsia="ru-RU"/>
              </w:rPr>
              <w:t>химического</w:t>
            </w:r>
            <w:r w:rsidRPr="00337DB0">
              <w:rPr>
                <w:rFonts w:ascii="Times New Roman" w:eastAsia="Times New Roman" w:hAnsi="Times New Roman" w:cs="Times New Roman"/>
                <w:sz w:val="28"/>
                <w:szCs w:val="28"/>
                <w:lang w:val="en-US" w:eastAsia="ru-RU"/>
              </w:rPr>
              <w:tab/>
            </w:r>
            <w:r w:rsidRPr="00337DB0">
              <w:rPr>
                <w:rFonts w:ascii="Times New Roman" w:eastAsia="Times New Roman" w:hAnsi="Times New Roman" w:cs="Times New Roman"/>
                <w:sz w:val="28"/>
                <w:szCs w:val="28"/>
                <w:lang w:eastAsia="ru-RU"/>
              </w:rPr>
              <w:t>агентства</w:t>
            </w:r>
          </w:p>
          <w:p w14:paraId="719AA17A" w14:textId="16ECF8AF" w:rsidR="00337DB0" w:rsidRPr="00974FD5" w:rsidRDefault="00000000" w:rsidP="00337DB0">
            <w:pPr>
              <w:spacing w:after="0" w:line="240" w:lineRule="auto"/>
              <w:jc w:val="center"/>
              <w:rPr>
                <w:rFonts w:ascii="Times New Roman" w:eastAsia="Times New Roman" w:hAnsi="Times New Roman" w:cs="Times New Roman"/>
                <w:sz w:val="28"/>
                <w:szCs w:val="28"/>
                <w:lang w:val="en-US" w:eastAsia="ru-RU"/>
              </w:rPr>
            </w:pPr>
            <w:hyperlink r:id="rId13" w:history="1">
              <w:r w:rsidR="00974FD5" w:rsidRPr="00511233">
                <w:rPr>
                  <w:rStyle w:val="af0"/>
                  <w:rFonts w:ascii="Times New Roman" w:eastAsia="Times New Roman" w:hAnsi="Times New Roman" w:cs="Times New Roman"/>
                  <w:sz w:val="28"/>
                  <w:szCs w:val="28"/>
                  <w:lang w:val="en-US"/>
                </w:rPr>
                <w:t>https://echa.europa.eu/registrati on-dossier/-/registered-dossier/1</w:t>
              </w:r>
              <w:r w:rsidR="00974FD5" w:rsidRPr="00511233">
                <w:rPr>
                  <w:rStyle w:val="af0"/>
                  <w:rFonts w:ascii="Times New Roman" w:eastAsia="Times New Roman" w:hAnsi="Times New Roman" w:cs="Times New Roman"/>
                  <w:sz w:val="28"/>
                  <w:szCs w:val="28"/>
                  <w:lang w:val="en-US" w:eastAsia="ru-RU"/>
                </w:rPr>
                <w:t>1869</w:t>
              </w:r>
            </w:hyperlink>
            <w:r w:rsidR="00974FD5" w:rsidRPr="00974FD5">
              <w:rPr>
                <w:rFonts w:ascii="Times New Roman" w:eastAsia="Times New Roman" w:hAnsi="Times New Roman" w:cs="Times New Roman"/>
                <w:sz w:val="28"/>
                <w:szCs w:val="28"/>
                <w:lang w:val="en-US" w:eastAsia="ru-RU"/>
              </w:rPr>
              <w:t xml:space="preserve"> </w:t>
            </w:r>
          </w:p>
        </w:tc>
      </w:tr>
      <w:tr w:rsidR="00337DB0" w:rsidRPr="00BD7832" w14:paraId="4BF63427" w14:textId="77777777" w:rsidTr="00C65ED7">
        <w:trPr>
          <w:trHeight w:val="1637"/>
        </w:trPr>
        <w:tc>
          <w:tcPr>
            <w:tcW w:w="935" w:type="pct"/>
            <w:vAlign w:val="center"/>
          </w:tcPr>
          <w:p w14:paraId="133A259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Сульфат аммония</w:t>
            </w:r>
          </w:p>
        </w:tc>
        <w:tc>
          <w:tcPr>
            <w:tcW w:w="1568" w:type="pct"/>
            <w:vAlign w:val="center"/>
          </w:tcPr>
          <w:p w14:paraId="38C13AB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Дождевые черви</w:t>
            </w:r>
          </w:p>
          <w:p w14:paraId="67F774E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mallCaps/>
                <w:sz w:val="28"/>
                <w:szCs w:val="28"/>
                <w:lang w:val="en-US"/>
              </w:rPr>
              <w:t>LC</w:t>
            </w:r>
            <w:r w:rsidRPr="00337DB0">
              <w:rPr>
                <w:rFonts w:ascii="Times New Roman" w:eastAsia="Times New Roman" w:hAnsi="Times New Roman" w:cs="Times New Roman"/>
                <w:smallCaps/>
                <w:sz w:val="28"/>
                <w:szCs w:val="28"/>
                <w:vertAlign w:val="subscript"/>
              </w:rPr>
              <w:t>50</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 xml:space="preserve">- 2000 мг </w:t>
            </w:r>
            <w:r w:rsidRPr="00337DB0">
              <w:rPr>
                <w:rFonts w:ascii="Times New Roman" w:eastAsia="Times New Roman" w:hAnsi="Times New Roman" w:cs="Times New Roman"/>
                <w:sz w:val="28"/>
                <w:szCs w:val="28"/>
                <w:lang w:val="en-US" w:eastAsia="ru-RU"/>
              </w:rPr>
              <w:t>N</w:t>
            </w:r>
            <w:r w:rsidRPr="00337DB0">
              <w:rPr>
                <w:rFonts w:ascii="Times New Roman" w:eastAsia="Times New Roman" w:hAnsi="Times New Roman" w:cs="Times New Roman"/>
                <w:sz w:val="28"/>
                <w:szCs w:val="28"/>
                <w:lang w:eastAsia="ru-RU"/>
              </w:rPr>
              <w:t>Н</w:t>
            </w:r>
            <w:r w:rsidRPr="00337DB0">
              <w:rPr>
                <w:rFonts w:ascii="Times New Roman" w:eastAsia="Times New Roman" w:hAnsi="Times New Roman" w:cs="Times New Roman"/>
                <w:sz w:val="28"/>
                <w:szCs w:val="28"/>
                <w:vertAlign w:val="subscript"/>
                <w:lang w:eastAsia="ru-RU"/>
              </w:rPr>
              <w:t>4</w:t>
            </w:r>
            <w:r w:rsidRPr="00337DB0">
              <w:rPr>
                <w:rFonts w:ascii="Times New Roman" w:eastAsia="Times New Roman" w:hAnsi="Times New Roman" w:cs="Times New Roman"/>
                <w:sz w:val="28"/>
                <w:szCs w:val="28"/>
                <w:vertAlign w:val="superscript"/>
                <w:lang w:eastAsia="ru-RU"/>
              </w:rPr>
              <w:t>+</w:t>
            </w:r>
            <w:r w:rsidRPr="00337DB0">
              <w:rPr>
                <w:rFonts w:ascii="Times New Roman" w:eastAsia="Times New Roman" w:hAnsi="Times New Roman" w:cs="Times New Roman"/>
                <w:sz w:val="28"/>
                <w:szCs w:val="28"/>
                <w:lang w:eastAsia="ru-RU"/>
              </w:rPr>
              <w:t>/кг</w:t>
            </w:r>
          </w:p>
          <w:p w14:paraId="1B4C6849"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i/>
                <w:iCs/>
                <w:sz w:val="28"/>
                <w:szCs w:val="28"/>
                <w:lang w:val="en-US"/>
              </w:rPr>
              <w:t>Eisenia</w:t>
            </w:r>
            <w:r w:rsidRPr="00337DB0">
              <w:rPr>
                <w:rFonts w:ascii="Times New Roman" w:eastAsia="Times New Roman" w:hAnsi="Times New Roman" w:cs="Times New Roman"/>
                <w:i/>
                <w:iCs/>
                <w:sz w:val="28"/>
                <w:szCs w:val="28"/>
              </w:rPr>
              <w:t xml:space="preserve"> </w:t>
            </w:r>
            <w:r w:rsidRPr="00337DB0">
              <w:rPr>
                <w:rFonts w:ascii="Times New Roman" w:eastAsia="Times New Roman" w:hAnsi="Times New Roman" w:cs="Times New Roman"/>
                <w:i/>
                <w:iCs/>
                <w:sz w:val="28"/>
                <w:szCs w:val="28"/>
                <w:lang w:val="en-US"/>
              </w:rPr>
              <w:t>fetida</w:t>
            </w:r>
            <w:r w:rsidRPr="00337DB0">
              <w:rPr>
                <w:rFonts w:ascii="Times New Roman" w:eastAsia="Times New Roman" w:hAnsi="Times New Roman" w:cs="Times New Roman"/>
                <w:i/>
                <w:iCs/>
                <w:sz w:val="28"/>
                <w:szCs w:val="28"/>
              </w:rPr>
              <w:t>,</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14 суток</w:t>
            </w:r>
          </w:p>
          <w:p w14:paraId="5D496BF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i/>
                <w:iCs/>
                <w:sz w:val="28"/>
                <w:szCs w:val="28"/>
                <w:lang w:eastAsia="ru-RU"/>
              </w:rPr>
              <w:t>Почвенные микроорганизмы</w:t>
            </w:r>
          </w:p>
          <w:p w14:paraId="64C0E74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 xml:space="preserve">Не оказывает влияния на процессы нитрификации в дозе 2000 мг </w:t>
            </w:r>
            <w:r w:rsidRPr="00337DB0">
              <w:rPr>
                <w:rFonts w:ascii="Times New Roman" w:eastAsia="Times New Roman" w:hAnsi="Times New Roman" w:cs="Times New Roman"/>
                <w:sz w:val="28"/>
                <w:szCs w:val="28"/>
                <w:lang w:val="en-US"/>
              </w:rPr>
              <w:t>NH</w:t>
            </w:r>
            <w:r w:rsidRPr="00337DB0">
              <w:rPr>
                <w:rFonts w:ascii="Times New Roman" w:eastAsia="Times New Roman" w:hAnsi="Times New Roman" w:cs="Times New Roman"/>
                <w:sz w:val="28"/>
                <w:szCs w:val="28"/>
                <w:vertAlign w:val="subscript"/>
              </w:rPr>
              <w:t>4</w:t>
            </w:r>
            <w:r w:rsidRPr="00337DB0">
              <w:rPr>
                <w:rFonts w:ascii="Times New Roman" w:eastAsia="Times New Roman" w:hAnsi="Times New Roman" w:cs="Times New Roman"/>
                <w:sz w:val="28"/>
                <w:szCs w:val="28"/>
                <w:vertAlign w:val="superscript"/>
              </w:rPr>
              <w:t>+</w:t>
            </w:r>
            <w:r w:rsidRPr="00337DB0">
              <w:rPr>
                <w:rFonts w:ascii="Times New Roman" w:eastAsia="Times New Roman" w:hAnsi="Times New Roman" w:cs="Times New Roman"/>
                <w:sz w:val="28"/>
                <w:szCs w:val="28"/>
                <w:lang w:eastAsia="ru-RU"/>
              </w:rPr>
              <w:t>/кг</w:t>
            </w:r>
          </w:p>
        </w:tc>
        <w:tc>
          <w:tcPr>
            <w:tcW w:w="1068" w:type="pct"/>
            <w:vAlign w:val="center"/>
          </w:tcPr>
          <w:p w14:paraId="57769B1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Практически не токсично (не классифи</w:t>
            </w:r>
            <w:r w:rsidRPr="00337DB0">
              <w:rPr>
                <w:rFonts w:ascii="Times New Roman" w:eastAsia="Times New Roman" w:hAnsi="Times New Roman" w:cs="Times New Roman"/>
                <w:sz w:val="28"/>
                <w:szCs w:val="28"/>
                <w:lang w:eastAsia="ru-RU"/>
              </w:rPr>
              <w:softHyphen/>
              <w:t>цируется)</w:t>
            </w:r>
          </w:p>
        </w:tc>
        <w:tc>
          <w:tcPr>
            <w:tcW w:w="1428" w:type="pct"/>
            <w:vAlign w:val="center"/>
          </w:tcPr>
          <w:p w14:paraId="3B1912E2" w14:textId="5A326146" w:rsidR="00337DB0" w:rsidRPr="00337DB0" w:rsidRDefault="00337DB0" w:rsidP="00974FD5">
            <w:pPr>
              <w:tabs>
                <w:tab w:val="left" w:pos="1238"/>
                <w:tab w:val="right" w:pos="2587"/>
              </w:tabs>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val="en-US"/>
              </w:rPr>
              <w:t>Hughes RJ1, Nair J, Ho G The</w:t>
            </w:r>
            <w:r w:rsidR="00974FD5" w:rsidRPr="00974FD5">
              <w:rPr>
                <w:rFonts w:ascii="Times New Roman" w:eastAsia="Times New Roman" w:hAnsi="Times New Roman" w:cs="Times New Roman"/>
                <w:sz w:val="28"/>
                <w:szCs w:val="28"/>
                <w:lang w:val="en-US"/>
              </w:rPr>
              <w:t xml:space="preserve"> </w:t>
            </w:r>
            <w:r w:rsidRPr="00337DB0">
              <w:rPr>
                <w:rFonts w:ascii="Times New Roman" w:eastAsia="Times New Roman" w:hAnsi="Times New Roman" w:cs="Times New Roman"/>
                <w:sz w:val="28"/>
                <w:szCs w:val="28"/>
                <w:lang w:val="en-US"/>
              </w:rPr>
              <w:t>toxicity</w:t>
            </w:r>
            <w:r w:rsidR="00974FD5" w:rsidRPr="00751397">
              <w:rPr>
                <w:rFonts w:ascii="Times New Roman" w:eastAsia="Times New Roman" w:hAnsi="Times New Roman" w:cs="Times New Roman"/>
                <w:sz w:val="28"/>
                <w:szCs w:val="28"/>
                <w:lang w:val="en-US"/>
              </w:rPr>
              <w:t xml:space="preserve"> </w:t>
            </w:r>
            <w:r w:rsidRPr="00337DB0">
              <w:rPr>
                <w:rFonts w:ascii="Times New Roman" w:eastAsia="Times New Roman" w:hAnsi="Times New Roman" w:cs="Times New Roman"/>
                <w:sz w:val="28"/>
                <w:szCs w:val="28"/>
                <w:lang w:val="en-US"/>
              </w:rPr>
              <w:t>of</w:t>
            </w:r>
            <w:r w:rsidRPr="00337DB0">
              <w:rPr>
                <w:rFonts w:ascii="Times New Roman" w:eastAsia="Times New Roman" w:hAnsi="Times New Roman" w:cs="Times New Roman"/>
                <w:sz w:val="28"/>
                <w:szCs w:val="28"/>
                <w:lang w:val="en-US"/>
              </w:rPr>
              <w:tab/>
              <w:t xml:space="preserve">ammonia/ammonium to the vermifiltration wastewater treatment process </w:t>
            </w:r>
            <w:r w:rsidRPr="00337DB0">
              <w:rPr>
                <w:rFonts w:ascii="Times New Roman" w:eastAsia="Times New Roman" w:hAnsi="Times New Roman" w:cs="Times New Roman"/>
                <w:sz w:val="28"/>
                <w:szCs w:val="28"/>
                <w:lang w:val="en-US" w:eastAsia="ru-RU"/>
              </w:rPr>
              <w:t xml:space="preserve">// </w:t>
            </w:r>
            <w:r w:rsidRPr="00337DB0">
              <w:rPr>
                <w:rFonts w:ascii="Times New Roman" w:eastAsia="Times New Roman" w:hAnsi="Times New Roman" w:cs="Times New Roman"/>
                <w:sz w:val="28"/>
                <w:szCs w:val="28"/>
                <w:lang w:val="en-US"/>
              </w:rPr>
              <w:t>Water Sci Tech- nol.2008;58(6): 1215-20. doi: 10.2166/wst.2008.478</w:t>
            </w:r>
          </w:p>
        </w:tc>
      </w:tr>
      <w:tr w:rsidR="00337DB0" w:rsidRPr="00337DB0" w14:paraId="7C4A27FF" w14:textId="77777777" w:rsidTr="00C65ED7">
        <w:trPr>
          <w:trHeight w:val="1210"/>
        </w:trPr>
        <w:tc>
          <w:tcPr>
            <w:tcW w:w="935" w:type="pct"/>
            <w:vAlign w:val="center"/>
          </w:tcPr>
          <w:p w14:paraId="3F3BA40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Аминокислоты и полисахариды</w:t>
            </w:r>
          </w:p>
        </w:tc>
        <w:tc>
          <w:tcPr>
            <w:tcW w:w="4065" w:type="pct"/>
            <w:gridSpan w:val="3"/>
            <w:vAlign w:val="center"/>
          </w:tcPr>
          <w:p w14:paraId="6E10243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Не требуется, т.к. являются природными соединениями и полностью вовлекаются в био</w:t>
            </w:r>
            <w:r w:rsidRPr="00337DB0">
              <w:rPr>
                <w:rFonts w:ascii="Times New Roman" w:eastAsia="Times New Roman" w:hAnsi="Times New Roman" w:cs="Times New Roman"/>
                <w:sz w:val="28"/>
                <w:szCs w:val="28"/>
                <w:lang w:eastAsia="ru-RU"/>
              </w:rPr>
              <w:softHyphen/>
              <w:t>химические циклы живых организмов почвы (в т.ч. циклы Кребса, Арнона), быстро разла</w:t>
            </w:r>
            <w:r w:rsidRPr="00337DB0">
              <w:rPr>
                <w:rFonts w:ascii="Times New Roman" w:eastAsia="Times New Roman" w:hAnsi="Times New Roman" w:cs="Times New Roman"/>
                <w:sz w:val="28"/>
                <w:szCs w:val="28"/>
                <w:lang w:eastAsia="ru-RU"/>
              </w:rPr>
              <w:softHyphen/>
              <w:t xml:space="preserve">гаются </w:t>
            </w:r>
            <w:r w:rsidRPr="00337DB0">
              <w:rPr>
                <w:rFonts w:ascii="Times New Roman" w:eastAsia="Times New Roman" w:hAnsi="Times New Roman" w:cs="Times New Roman"/>
                <w:sz w:val="28"/>
                <w:szCs w:val="28"/>
              </w:rPr>
              <w:t>(</w:t>
            </w:r>
            <w:r w:rsidRPr="00337DB0">
              <w:rPr>
                <w:rFonts w:ascii="Times New Roman" w:eastAsia="Times New Roman" w:hAnsi="Times New Roman" w:cs="Times New Roman"/>
                <w:sz w:val="28"/>
                <w:szCs w:val="28"/>
                <w:lang w:val="en-US"/>
              </w:rPr>
              <w:t>DT</w:t>
            </w:r>
            <w:r w:rsidRPr="00337DB0">
              <w:rPr>
                <w:rFonts w:ascii="Times New Roman" w:eastAsia="Times New Roman" w:hAnsi="Times New Roman" w:cs="Times New Roman"/>
                <w:sz w:val="28"/>
                <w:szCs w:val="28"/>
                <w:vertAlign w:val="subscript"/>
              </w:rPr>
              <w:t>50</w:t>
            </w:r>
            <w:r w:rsidRPr="00337DB0">
              <w:rPr>
                <w:rFonts w:ascii="Times New Roman" w:eastAsia="Times New Roman" w:hAnsi="Times New Roman" w:cs="Times New Roman"/>
                <w:sz w:val="28"/>
                <w:szCs w:val="28"/>
              </w:rPr>
              <w:t xml:space="preserve"> </w:t>
            </w:r>
            <w:r w:rsidRPr="00337DB0">
              <w:rPr>
                <w:rFonts w:ascii="Times New Roman" w:eastAsia="Times New Roman" w:hAnsi="Times New Roman" w:cs="Times New Roman"/>
                <w:sz w:val="28"/>
                <w:szCs w:val="28"/>
                <w:lang w:eastAsia="ru-RU"/>
              </w:rPr>
              <w:t>&lt;7 суток) в почве за счет ферментативных реакций почвенной микрофлоры и не представляют опасности для почвенных обитателей. Деструкция аминокислот и поли</w:t>
            </w:r>
            <w:r w:rsidRPr="00337DB0">
              <w:rPr>
                <w:rFonts w:ascii="Times New Roman" w:eastAsia="Times New Roman" w:hAnsi="Times New Roman" w:cs="Times New Roman"/>
                <w:sz w:val="28"/>
                <w:szCs w:val="28"/>
                <w:lang w:eastAsia="ru-RU"/>
              </w:rPr>
              <w:softHyphen/>
              <w:t>сахаридов происходит быстро, конечными продуктами метаболизма являются СО</w:t>
            </w:r>
            <w:r w:rsidRPr="00337DB0">
              <w:rPr>
                <w:rFonts w:ascii="Times New Roman" w:eastAsia="Times New Roman" w:hAnsi="Times New Roman" w:cs="Times New Roman"/>
                <w:sz w:val="28"/>
                <w:szCs w:val="28"/>
                <w:vertAlign w:val="subscript"/>
                <w:lang w:eastAsia="ru-RU"/>
              </w:rPr>
              <w:t>2</w:t>
            </w:r>
            <w:r w:rsidRPr="00337DB0">
              <w:rPr>
                <w:rFonts w:ascii="Times New Roman" w:eastAsia="Times New Roman" w:hAnsi="Times New Roman" w:cs="Times New Roman"/>
                <w:sz w:val="28"/>
                <w:szCs w:val="28"/>
                <w:lang w:eastAsia="ru-RU"/>
              </w:rPr>
              <w:t xml:space="preserve"> и Н</w:t>
            </w:r>
            <w:r w:rsidRPr="00337DB0">
              <w:rPr>
                <w:rFonts w:ascii="Times New Roman" w:eastAsia="Times New Roman" w:hAnsi="Times New Roman" w:cs="Times New Roman"/>
                <w:sz w:val="28"/>
                <w:szCs w:val="28"/>
                <w:vertAlign w:val="subscript"/>
                <w:lang w:eastAsia="ru-RU"/>
              </w:rPr>
              <w:t>2</w:t>
            </w:r>
            <w:r w:rsidRPr="00337DB0">
              <w:rPr>
                <w:rFonts w:ascii="Times New Roman" w:eastAsia="Times New Roman" w:hAnsi="Times New Roman" w:cs="Times New Roman"/>
                <w:sz w:val="28"/>
                <w:szCs w:val="28"/>
                <w:lang w:eastAsia="ru-RU"/>
              </w:rPr>
              <w:t>О.</w:t>
            </w:r>
          </w:p>
        </w:tc>
      </w:tr>
    </w:tbl>
    <w:p w14:paraId="43ED4F8E" w14:textId="77777777" w:rsidR="00337DB0" w:rsidRPr="00337DB0" w:rsidRDefault="00337DB0" w:rsidP="00337DB0">
      <w:pPr>
        <w:spacing w:after="0" w:line="360" w:lineRule="auto"/>
        <w:ind w:firstLine="567"/>
        <w:jc w:val="both"/>
        <w:rPr>
          <w:rFonts w:ascii="Times New Roman" w:eastAsia="Times New Roman" w:hAnsi="Times New Roman" w:cs="Times New Roman"/>
          <w:sz w:val="28"/>
          <w:szCs w:val="28"/>
          <w:highlight w:val="cyan"/>
          <w:lang w:eastAsia="ru-RU" w:bidi="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28"/>
        <w:gridCol w:w="2100"/>
        <w:gridCol w:w="3024"/>
        <w:gridCol w:w="844"/>
        <w:gridCol w:w="1049"/>
      </w:tblGrid>
      <w:tr w:rsidR="00337DB0" w:rsidRPr="00337DB0" w14:paraId="03C10C3C" w14:textId="77777777" w:rsidTr="00C65ED7">
        <w:trPr>
          <w:trHeight w:val="298"/>
        </w:trPr>
        <w:tc>
          <w:tcPr>
            <w:tcW w:w="5000" w:type="pct"/>
            <w:gridSpan w:val="5"/>
            <w:vAlign w:val="center"/>
          </w:tcPr>
          <w:p w14:paraId="0211E669"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Оценка риска применения препарата для червей и почвенных микроорганизмов</w:t>
            </w:r>
          </w:p>
        </w:tc>
      </w:tr>
      <w:tr w:rsidR="00337DB0" w:rsidRPr="00337DB0" w14:paraId="729E1063" w14:textId="77777777" w:rsidTr="00916C3B">
        <w:trPr>
          <w:trHeight w:val="499"/>
        </w:trPr>
        <w:tc>
          <w:tcPr>
            <w:tcW w:w="1246" w:type="pct"/>
            <w:vAlign w:val="center"/>
          </w:tcPr>
          <w:p w14:paraId="1FFF1538"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Тест объект</w:t>
            </w:r>
          </w:p>
        </w:tc>
        <w:tc>
          <w:tcPr>
            <w:tcW w:w="1124" w:type="pct"/>
            <w:vAlign w:val="center"/>
          </w:tcPr>
          <w:p w14:paraId="17DDD16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Компонент</w:t>
            </w:r>
          </w:p>
        </w:tc>
        <w:tc>
          <w:tcPr>
            <w:tcW w:w="1643" w:type="pct"/>
            <w:vAlign w:val="center"/>
          </w:tcPr>
          <w:p w14:paraId="33B69B92" w14:textId="578FC64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Прогнозируемые концентрации агрохимиката в почве</w:t>
            </w:r>
          </w:p>
        </w:tc>
        <w:tc>
          <w:tcPr>
            <w:tcW w:w="460" w:type="pct"/>
            <w:vAlign w:val="center"/>
          </w:tcPr>
          <w:p w14:paraId="7F7AEEA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Риск</w:t>
            </w:r>
          </w:p>
        </w:tc>
        <w:tc>
          <w:tcPr>
            <w:tcW w:w="528" w:type="pct"/>
            <w:vAlign w:val="center"/>
          </w:tcPr>
          <w:p w14:paraId="2A21ED6C"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b/>
                <w:bCs/>
                <w:sz w:val="28"/>
                <w:szCs w:val="28"/>
                <w:lang w:eastAsia="ru-RU"/>
              </w:rPr>
              <w:t>Триггер</w:t>
            </w:r>
          </w:p>
        </w:tc>
      </w:tr>
      <w:tr w:rsidR="00337DB0" w:rsidRPr="00337DB0" w14:paraId="46F35663" w14:textId="77777777" w:rsidTr="00916C3B">
        <w:trPr>
          <w:trHeight w:val="250"/>
        </w:trPr>
        <w:tc>
          <w:tcPr>
            <w:tcW w:w="1246" w:type="pct"/>
            <w:vMerge w:val="restart"/>
            <w:vAlign w:val="center"/>
          </w:tcPr>
          <w:p w14:paraId="34E7A319"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Дождевые черви*</w:t>
            </w:r>
          </w:p>
        </w:tc>
        <w:tc>
          <w:tcPr>
            <w:tcW w:w="1124" w:type="pct"/>
            <w:vAlign w:val="center"/>
          </w:tcPr>
          <w:p w14:paraId="3568B6B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Борная кислота</w:t>
            </w:r>
          </w:p>
        </w:tc>
        <w:tc>
          <w:tcPr>
            <w:tcW w:w="1643" w:type="pct"/>
            <w:vAlign w:val="center"/>
          </w:tcPr>
          <w:p w14:paraId="0D378DDD"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0,03 мг В/кг</w:t>
            </w:r>
          </w:p>
        </w:tc>
        <w:tc>
          <w:tcPr>
            <w:tcW w:w="460" w:type="pct"/>
            <w:vAlign w:val="center"/>
          </w:tcPr>
          <w:p w14:paraId="274A0DE9"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5827</w:t>
            </w:r>
          </w:p>
        </w:tc>
        <w:tc>
          <w:tcPr>
            <w:tcW w:w="528" w:type="pct"/>
            <w:vAlign w:val="center"/>
          </w:tcPr>
          <w:p w14:paraId="5F04671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5</w:t>
            </w:r>
          </w:p>
        </w:tc>
      </w:tr>
      <w:tr w:rsidR="00337DB0" w:rsidRPr="00337DB0" w14:paraId="0FF74D13" w14:textId="77777777" w:rsidTr="00916C3B">
        <w:trPr>
          <w:trHeight w:val="245"/>
        </w:trPr>
        <w:tc>
          <w:tcPr>
            <w:tcW w:w="1246" w:type="pct"/>
            <w:vMerge/>
            <w:vAlign w:val="center"/>
          </w:tcPr>
          <w:p w14:paraId="0045F1EE"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165EE26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Карбамид</w:t>
            </w:r>
          </w:p>
        </w:tc>
        <w:tc>
          <w:tcPr>
            <w:tcW w:w="1643" w:type="pct"/>
            <w:vAlign w:val="center"/>
          </w:tcPr>
          <w:p w14:paraId="5120199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0,58 мг/кг</w:t>
            </w:r>
          </w:p>
        </w:tc>
        <w:tc>
          <w:tcPr>
            <w:tcW w:w="460" w:type="pct"/>
            <w:vAlign w:val="center"/>
          </w:tcPr>
          <w:p w14:paraId="57831A2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3425</w:t>
            </w:r>
          </w:p>
        </w:tc>
        <w:tc>
          <w:tcPr>
            <w:tcW w:w="528" w:type="pct"/>
            <w:vAlign w:val="center"/>
          </w:tcPr>
          <w:p w14:paraId="5B8ECA6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2E8EDF9D" w14:textId="77777777" w:rsidTr="00916C3B">
        <w:trPr>
          <w:trHeight w:val="245"/>
        </w:trPr>
        <w:tc>
          <w:tcPr>
            <w:tcW w:w="1246" w:type="pct"/>
            <w:vMerge/>
            <w:vAlign w:val="center"/>
          </w:tcPr>
          <w:p w14:paraId="1D549737"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5139CD21"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Гиббереллиновая кислота</w:t>
            </w:r>
          </w:p>
        </w:tc>
        <w:tc>
          <w:tcPr>
            <w:tcW w:w="1643" w:type="pct"/>
            <w:vAlign w:val="center"/>
          </w:tcPr>
          <w:p w14:paraId="317F550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0,0000008 мг/кг</w:t>
            </w:r>
          </w:p>
        </w:tc>
        <w:tc>
          <w:tcPr>
            <w:tcW w:w="460" w:type="pct"/>
            <w:vAlign w:val="center"/>
          </w:tcPr>
          <w:p w14:paraId="7CED2EC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&gt;10</w:t>
            </w:r>
            <w:r w:rsidRPr="00337DB0">
              <w:rPr>
                <w:rFonts w:ascii="Times New Roman" w:eastAsia="Times New Roman" w:hAnsi="Times New Roman" w:cs="Times New Roman"/>
                <w:sz w:val="28"/>
                <w:szCs w:val="28"/>
                <w:vertAlign w:val="superscript"/>
                <w:lang w:eastAsia="ru-RU"/>
              </w:rPr>
              <w:t>9</w:t>
            </w:r>
          </w:p>
        </w:tc>
        <w:tc>
          <w:tcPr>
            <w:tcW w:w="528" w:type="pct"/>
            <w:vAlign w:val="center"/>
          </w:tcPr>
          <w:p w14:paraId="322773B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6EC8F6E7" w14:textId="77777777" w:rsidTr="00916C3B">
        <w:trPr>
          <w:trHeight w:val="240"/>
        </w:trPr>
        <w:tc>
          <w:tcPr>
            <w:tcW w:w="1246" w:type="pct"/>
            <w:vMerge/>
            <w:vAlign w:val="center"/>
          </w:tcPr>
          <w:p w14:paraId="3A25635A"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47613AF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Хелат марганца</w:t>
            </w:r>
          </w:p>
        </w:tc>
        <w:tc>
          <w:tcPr>
            <w:tcW w:w="1643" w:type="pct"/>
            <w:vAlign w:val="center"/>
          </w:tcPr>
          <w:p w14:paraId="781F728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0,29 мг/кг</w:t>
            </w:r>
          </w:p>
        </w:tc>
        <w:tc>
          <w:tcPr>
            <w:tcW w:w="460" w:type="pct"/>
            <w:vAlign w:val="center"/>
          </w:tcPr>
          <w:p w14:paraId="6978FD8E"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783</w:t>
            </w:r>
          </w:p>
        </w:tc>
        <w:tc>
          <w:tcPr>
            <w:tcW w:w="528" w:type="pct"/>
            <w:vAlign w:val="center"/>
          </w:tcPr>
          <w:p w14:paraId="61A4151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2CFC4194" w14:textId="77777777" w:rsidTr="00916C3B">
        <w:trPr>
          <w:trHeight w:val="240"/>
        </w:trPr>
        <w:tc>
          <w:tcPr>
            <w:tcW w:w="1246" w:type="pct"/>
            <w:vMerge/>
            <w:vAlign w:val="center"/>
          </w:tcPr>
          <w:p w14:paraId="2EB4F1EE"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6EB21498"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Хелат цинка</w:t>
            </w:r>
          </w:p>
        </w:tc>
        <w:tc>
          <w:tcPr>
            <w:tcW w:w="1643" w:type="pct"/>
            <w:vAlign w:val="center"/>
          </w:tcPr>
          <w:p w14:paraId="40CD02F4"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0,62 мг/кг</w:t>
            </w:r>
          </w:p>
        </w:tc>
        <w:tc>
          <w:tcPr>
            <w:tcW w:w="460" w:type="pct"/>
            <w:vAlign w:val="center"/>
          </w:tcPr>
          <w:p w14:paraId="13F72EAC"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343</w:t>
            </w:r>
          </w:p>
        </w:tc>
        <w:tc>
          <w:tcPr>
            <w:tcW w:w="528" w:type="pct"/>
            <w:vAlign w:val="center"/>
          </w:tcPr>
          <w:p w14:paraId="0CC642C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085D924A" w14:textId="77777777" w:rsidTr="00916C3B">
        <w:trPr>
          <w:trHeight w:val="245"/>
        </w:trPr>
        <w:tc>
          <w:tcPr>
            <w:tcW w:w="1246" w:type="pct"/>
            <w:vMerge/>
            <w:vAlign w:val="center"/>
          </w:tcPr>
          <w:p w14:paraId="646CA594"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3718FE4D"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Хелат меди</w:t>
            </w:r>
          </w:p>
        </w:tc>
        <w:tc>
          <w:tcPr>
            <w:tcW w:w="1643" w:type="pct"/>
            <w:vAlign w:val="center"/>
          </w:tcPr>
          <w:p w14:paraId="54E09A27"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0,08 мг/кг</w:t>
            </w:r>
          </w:p>
        </w:tc>
        <w:tc>
          <w:tcPr>
            <w:tcW w:w="460" w:type="pct"/>
            <w:vAlign w:val="center"/>
          </w:tcPr>
          <w:p w14:paraId="47869D43"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9108</w:t>
            </w:r>
          </w:p>
        </w:tc>
        <w:tc>
          <w:tcPr>
            <w:tcW w:w="528" w:type="pct"/>
            <w:vAlign w:val="center"/>
          </w:tcPr>
          <w:p w14:paraId="124BFE0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3625AFC0" w14:textId="77777777" w:rsidTr="00916C3B">
        <w:trPr>
          <w:trHeight w:val="240"/>
        </w:trPr>
        <w:tc>
          <w:tcPr>
            <w:tcW w:w="1246" w:type="pct"/>
            <w:vMerge/>
            <w:vAlign w:val="center"/>
          </w:tcPr>
          <w:p w14:paraId="08C1CD65"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0DF14B2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Сульфат аммония</w:t>
            </w:r>
          </w:p>
        </w:tc>
        <w:tc>
          <w:tcPr>
            <w:tcW w:w="1643" w:type="pct"/>
            <w:vAlign w:val="center"/>
          </w:tcPr>
          <w:p w14:paraId="7CDBBD46" w14:textId="6D985BB3"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0,45 мг</w:t>
            </w:r>
            <w:r w:rsidR="00F30CBC">
              <w:rPr>
                <w:rFonts w:ascii="Times New Roman" w:eastAsia="Times New Roman" w:hAnsi="Times New Roman" w:cs="Times New Roman"/>
                <w:sz w:val="28"/>
                <w:szCs w:val="28"/>
                <w:lang w:val="en-US" w:eastAsia="ru-RU"/>
              </w:rPr>
              <w:t>N</w:t>
            </w:r>
            <w:r w:rsidRPr="00337DB0">
              <w:rPr>
                <w:rFonts w:ascii="Times New Roman" w:eastAsia="Times New Roman" w:hAnsi="Times New Roman" w:cs="Times New Roman"/>
                <w:sz w:val="28"/>
                <w:szCs w:val="28"/>
                <w:lang w:eastAsia="ru-RU"/>
              </w:rPr>
              <w:t>Н</w:t>
            </w:r>
            <w:r w:rsidRPr="00337DB0">
              <w:rPr>
                <w:rFonts w:ascii="Times New Roman" w:eastAsia="Times New Roman" w:hAnsi="Times New Roman" w:cs="Times New Roman"/>
                <w:sz w:val="28"/>
                <w:szCs w:val="28"/>
                <w:vertAlign w:val="subscript"/>
                <w:lang w:eastAsia="ru-RU"/>
              </w:rPr>
              <w:t>4</w:t>
            </w:r>
            <w:r w:rsidR="00F30CBC" w:rsidRPr="00F30CBC">
              <w:rPr>
                <w:rFonts w:ascii="Times New Roman" w:eastAsia="Times New Roman" w:hAnsi="Times New Roman" w:cs="Times New Roman"/>
                <w:sz w:val="28"/>
                <w:szCs w:val="28"/>
                <w:vertAlign w:val="superscript"/>
                <w:lang w:eastAsia="ru-RU"/>
              </w:rPr>
              <w:t>+</w:t>
            </w:r>
            <w:r w:rsidR="00916C3B">
              <w:rPr>
                <w:rFonts w:ascii="Times New Roman" w:eastAsia="Times New Roman" w:hAnsi="Times New Roman" w:cs="Times New Roman"/>
                <w:sz w:val="28"/>
                <w:szCs w:val="28"/>
                <w:lang w:val="en-US" w:eastAsia="ru-RU"/>
              </w:rPr>
              <w:t>/</w:t>
            </w:r>
            <w:r w:rsidRPr="00337DB0">
              <w:rPr>
                <w:rFonts w:ascii="Times New Roman" w:eastAsia="Times New Roman" w:hAnsi="Times New Roman" w:cs="Times New Roman"/>
                <w:sz w:val="28"/>
                <w:szCs w:val="28"/>
                <w:lang w:eastAsia="ru-RU"/>
              </w:rPr>
              <w:t>кг</w:t>
            </w:r>
          </w:p>
        </w:tc>
        <w:tc>
          <w:tcPr>
            <w:tcW w:w="460" w:type="pct"/>
            <w:vAlign w:val="center"/>
          </w:tcPr>
          <w:p w14:paraId="14F91E8B"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4436</w:t>
            </w:r>
          </w:p>
        </w:tc>
        <w:tc>
          <w:tcPr>
            <w:tcW w:w="528" w:type="pct"/>
            <w:vAlign w:val="center"/>
          </w:tcPr>
          <w:p w14:paraId="34157491"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w:t>
            </w:r>
          </w:p>
        </w:tc>
      </w:tr>
      <w:tr w:rsidR="00337DB0" w:rsidRPr="00337DB0" w14:paraId="67857B10" w14:textId="77777777" w:rsidTr="00916C3B">
        <w:trPr>
          <w:trHeight w:val="245"/>
        </w:trPr>
        <w:tc>
          <w:tcPr>
            <w:tcW w:w="1246" w:type="pct"/>
            <w:vMerge w:val="restart"/>
            <w:vAlign w:val="center"/>
          </w:tcPr>
          <w:p w14:paraId="5ED420C1" w14:textId="722A8D93"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Почвенные микроорганизмы**</w:t>
            </w:r>
          </w:p>
        </w:tc>
        <w:tc>
          <w:tcPr>
            <w:tcW w:w="1124" w:type="pct"/>
            <w:vAlign w:val="center"/>
          </w:tcPr>
          <w:p w14:paraId="0AF97B4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Борная кислота</w:t>
            </w:r>
          </w:p>
        </w:tc>
        <w:tc>
          <w:tcPr>
            <w:tcW w:w="1643" w:type="pct"/>
            <w:vAlign w:val="center"/>
          </w:tcPr>
          <w:p w14:paraId="1FFC4E7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0,12 мг В/кг</w:t>
            </w:r>
          </w:p>
        </w:tc>
        <w:tc>
          <w:tcPr>
            <w:tcW w:w="460" w:type="pct"/>
            <w:vAlign w:val="center"/>
          </w:tcPr>
          <w:p w14:paraId="2D5AA04B"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3497</w:t>
            </w:r>
          </w:p>
        </w:tc>
        <w:tc>
          <w:tcPr>
            <w:tcW w:w="528" w:type="pct"/>
            <w:vAlign w:val="center"/>
          </w:tcPr>
          <w:p w14:paraId="08C42328"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w:t>
            </w:r>
          </w:p>
        </w:tc>
      </w:tr>
      <w:tr w:rsidR="00337DB0" w:rsidRPr="00337DB0" w14:paraId="31BECEAB" w14:textId="77777777" w:rsidTr="00916C3B">
        <w:trPr>
          <w:trHeight w:val="250"/>
        </w:trPr>
        <w:tc>
          <w:tcPr>
            <w:tcW w:w="1246" w:type="pct"/>
            <w:vMerge/>
            <w:vAlign w:val="center"/>
          </w:tcPr>
          <w:p w14:paraId="06CF043C"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4EE22918"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Карбамид</w:t>
            </w:r>
          </w:p>
        </w:tc>
        <w:tc>
          <w:tcPr>
            <w:tcW w:w="1643" w:type="pct"/>
            <w:vAlign w:val="center"/>
          </w:tcPr>
          <w:p w14:paraId="554F5981"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0,23 мг/кг</w:t>
            </w:r>
          </w:p>
        </w:tc>
        <w:tc>
          <w:tcPr>
            <w:tcW w:w="460" w:type="pct"/>
            <w:vAlign w:val="center"/>
          </w:tcPr>
          <w:p w14:paraId="60299742"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10094</w:t>
            </w:r>
          </w:p>
        </w:tc>
        <w:tc>
          <w:tcPr>
            <w:tcW w:w="528" w:type="pct"/>
            <w:vAlign w:val="center"/>
          </w:tcPr>
          <w:p w14:paraId="369CA04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w:t>
            </w:r>
          </w:p>
        </w:tc>
      </w:tr>
      <w:tr w:rsidR="00337DB0" w:rsidRPr="00337DB0" w14:paraId="41A009F6" w14:textId="77777777" w:rsidTr="00916C3B">
        <w:trPr>
          <w:trHeight w:val="250"/>
        </w:trPr>
        <w:tc>
          <w:tcPr>
            <w:tcW w:w="1246" w:type="pct"/>
            <w:vMerge/>
            <w:vAlign w:val="center"/>
          </w:tcPr>
          <w:p w14:paraId="000B330B"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48B1D3F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Гиббереллиновая кислота</w:t>
            </w:r>
          </w:p>
        </w:tc>
        <w:tc>
          <w:tcPr>
            <w:tcW w:w="1643" w:type="pct"/>
            <w:vAlign w:val="center"/>
          </w:tcPr>
          <w:p w14:paraId="691D493A"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0,000003 мг/кг</w:t>
            </w:r>
          </w:p>
        </w:tc>
        <w:tc>
          <w:tcPr>
            <w:tcW w:w="460" w:type="pct"/>
            <w:vAlign w:val="center"/>
          </w:tcPr>
          <w:p w14:paraId="238F1AC7" w14:textId="3AEE6C75" w:rsidR="00337DB0" w:rsidRPr="00916C3B" w:rsidRDefault="00337DB0" w:rsidP="004964EE">
            <w:pPr>
              <w:spacing w:after="0" w:line="240" w:lineRule="auto"/>
              <w:rPr>
                <w:rFonts w:ascii="Times New Roman" w:eastAsia="Times New Roman" w:hAnsi="Times New Roman" w:cs="Times New Roman"/>
                <w:sz w:val="28"/>
                <w:szCs w:val="28"/>
                <w:vertAlign w:val="superscript"/>
                <w:lang w:eastAsia="ru-RU"/>
              </w:rPr>
            </w:pPr>
            <w:r w:rsidRPr="00337DB0">
              <w:rPr>
                <w:rFonts w:ascii="Times New Roman" w:eastAsia="Times New Roman" w:hAnsi="Times New Roman" w:cs="Times New Roman"/>
                <w:sz w:val="28"/>
                <w:szCs w:val="28"/>
                <w:lang w:val="en-US"/>
              </w:rPr>
              <w:t>&gt;3</w:t>
            </w:r>
            <w:r w:rsidR="00916C3B">
              <w:rPr>
                <w:rFonts w:ascii="Times New Roman" w:eastAsia="Times New Roman" w:hAnsi="Times New Roman" w:cs="Times New Roman"/>
                <w:sz w:val="28"/>
                <w:szCs w:val="28"/>
                <w:lang w:val="en-US"/>
              </w:rPr>
              <w:t>×</w:t>
            </w:r>
            <w:r w:rsidRPr="00337DB0">
              <w:rPr>
                <w:rFonts w:ascii="Times New Roman" w:eastAsia="Times New Roman" w:hAnsi="Times New Roman" w:cs="Times New Roman"/>
                <w:sz w:val="28"/>
                <w:szCs w:val="28"/>
                <w:lang w:val="en-US"/>
              </w:rPr>
              <w:t>10</w:t>
            </w:r>
            <w:r w:rsidR="00916C3B">
              <w:rPr>
                <w:rFonts w:ascii="Times New Roman" w:eastAsia="Times New Roman" w:hAnsi="Times New Roman" w:cs="Times New Roman"/>
                <w:sz w:val="28"/>
                <w:szCs w:val="28"/>
                <w:vertAlign w:val="superscript"/>
                <w:lang w:val="en-US"/>
              </w:rPr>
              <w:t>7</w:t>
            </w:r>
          </w:p>
        </w:tc>
        <w:tc>
          <w:tcPr>
            <w:tcW w:w="528" w:type="pct"/>
            <w:vAlign w:val="center"/>
          </w:tcPr>
          <w:p w14:paraId="4402FC90"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w:t>
            </w:r>
          </w:p>
        </w:tc>
      </w:tr>
      <w:tr w:rsidR="00337DB0" w:rsidRPr="00337DB0" w14:paraId="0C0F86A6" w14:textId="77777777" w:rsidTr="00916C3B">
        <w:trPr>
          <w:trHeight w:val="245"/>
        </w:trPr>
        <w:tc>
          <w:tcPr>
            <w:tcW w:w="1246" w:type="pct"/>
            <w:vMerge/>
            <w:vAlign w:val="center"/>
          </w:tcPr>
          <w:p w14:paraId="33AB008E"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p>
        </w:tc>
        <w:tc>
          <w:tcPr>
            <w:tcW w:w="1124" w:type="pct"/>
            <w:vAlign w:val="center"/>
          </w:tcPr>
          <w:p w14:paraId="4241076D"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Сульфат аммония</w:t>
            </w:r>
          </w:p>
        </w:tc>
        <w:tc>
          <w:tcPr>
            <w:tcW w:w="1643" w:type="pct"/>
            <w:vAlign w:val="center"/>
          </w:tcPr>
          <w:p w14:paraId="53C6B125"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val="en-US" w:eastAsia="ru-RU"/>
              </w:rPr>
            </w:pPr>
            <w:r w:rsidRPr="00337DB0">
              <w:rPr>
                <w:rFonts w:ascii="Times New Roman" w:eastAsia="Times New Roman" w:hAnsi="Times New Roman" w:cs="Times New Roman"/>
                <w:sz w:val="28"/>
                <w:szCs w:val="28"/>
                <w:lang w:eastAsia="ru-RU"/>
              </w:rPr>
              <w:t xml:space="preserve">1,8 мг </w:t>
            </w:r>
            <w:r w:rsidRPr="00337DB0">
              <w:rPr>
                <w:rFonts w:ascii="Times New Roman" w:eastAsia="Times New Roman" w:hAnsi="Times New Roman" w:cs="Times New Roman"/>
                <w:sz w:val="28"/>
                <w:szCs w:val="28"/>
                <w:lang w:val="en-US" w:eastAsia="ru-RU"/>
              </w:rPr>
              <w:t>N</w:t>
            </w:r>
            <w:r w:rsidRPr="00337DB0">
              <w:rPr>
                <w:rFonts w:ascii="Times New Roman" w:eastAsia="Times New Roman" w:hAnsi="Times New Roman" w:cs="Times New Roman"/>
                <w:sz w:val="28"/>
                <w:szCs w:val="28"/>
                <w:lang w:eastAsia="ru-RU"/>
              </w:rPr>
              <w:t>Н</w:t>
            </w:r>
            <w:r w:rsidRPr="00337DB0">
              <w:rPr>
                <w:rFonts w:ascii="Times New Roman" w:eastAsia="Times New Roman" w:hAnsi="Times New Roman" w:cs="Times New Roman"/>
                <w:sz w:val="28"/>
                <w:szCs w:val="28"/>
                <w:vertAlign w:val="subscript"/>
                <w:lang w:val="en-US" w:eastAsia="ru-RU"/>
              </w:rPr>
              <w:t>4</w:t>
            </w:r>
            <w:r w:rsidRPr="00337DB0">
              <w:rPr>
                <w:rFonts w:ascii="Times New Roman" w:eastAsia="Times New Roman" w:hAnsi="Times New Roman" w:cs="Times New Roman"/>
                <w:sz w:val="28"/>
                <w:szCs w:val="28"/>
                <w:vertAlign w:val="superscript"/>
                <w:lang w:val="en-US" w:eastAsia="ru-RU"/>
              </w:rPr>
              <w:t>+</w:t>
            </w:r>
            <w:r w:rsidRPr="00337DB0">
              <w:rPr>
                <w:rFonts w:ascii="Times New Roman" w:eastAsia="Times New Roman" w:hAnsi="Times New Roman" w:cs="Times New Roman"/>
                <w:sz w:val="28"/>
                <w:szCs w:val="28"/>
                <w:lang w:eastAsia="ru-RU"/>
              </w:rPr>
              <w:t>/кг</w:t>
            </w:r>
          </w:p>
        </w:tc>
        <w:tc>
          <w:tcPr>
            <w:tcW w:w="460" w:type="pct"/>
            <w:vAlign w:val="center"/>
          </w:tcPr>
          <w:p w14:paraId="0886BC66"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1109</w:t>
            </w:r>
          </w:p>
        </w:tc>
        <w:tc>
          <w:tcPr>
            <w:tcW w:w="528" w:type="pct"/>
            <w:vAlign w:val="center"/>
          </w:tcPr>
          <w:p w14:paraId="33F6545F" w14:textId="77777777" w:rsidR="00337DB0" w:rsidRPr="00337DB0" w:rsidRDefault="00337DB0" w:rsidP="00337DB0">
            <w:pPr>
              <w:spacing w:after="0" w:line="240" w:lineRule="auto"/>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w:t>
            </w:r>
          </w:p>
        </w:tc>
      </w:tr>
      <w:tr w:rsidR="00337DB0" w:rsidRPr="00337DB0" w14:paraId="4FD92A08" w14:textId="77777777" w:rsidTr="00C65ED7">
        <w:trPr>
          <w:trHeight w:val="466"/>
        </w:trPr>
        <w:tc>
          <w:tcPr>
            <w:tcW w:w="5000" w:type="pct"/>
            <w:gridSpan w:val="5"/>
            <w:vAlign w:val="center"/>
          </w:tcPr>
          <w:p w14:paraId="4AAD4261" w14:textId="55D530B1"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 - расчетная концентрация д.в. в 20 см слое почвы (4-12 л препарата/га в год, плотность почвы 1,2 г/см</w:t>
            </w:r>
            <w:r w:rsidR="00916C3B" w:rsidRPr="00916C3B">
              <w:rPr>
                <w:rFonts w:ascii="Times New Roman" w:eastAsia="Times New Roman" w:hAnsi="Times New Roman" w:cs="Times New Roman"/>
                <w:sz w:val="28"/>
                <w:szCs w:val="28"/>
                <w:vertAlign w:val="superscript"/>
                <w:lang w:eastAsia="ru-RU"/>
              </w:rPr>
              <w:t>3</w:t>
            </w:r>
            <w:r w:rsidRPr="00337DB0">
              <w:rPr>
                <w:rFonts w:ascii="Times New Roman" w:eastAsia="Times New Roman" w:hAnsi="Times New Roman" w:cs="Times New Roman"/>
                <w:sz w:val="28"/>
                <w:szCs w:val="28"/>
                <w:lang w:eastAsia="ru-RU"/>
              </w:rPr>
              <w:t>)</w:t>
            </w:r>
          </w:p>
          <w:p w14:paraId="73D8664A" w14:textId="77777777" w:rsidR="00337DB0" w:rsidRPr="00337DB0" w:rsidRDefault="00337DB0" w:rsidP="00337DB0">
            <w:pPr>
              <w:spacing w:after="0" w:line="240" w:lineRule="auto"/>
              <w:ind w:firstLine="360"/>
              <w:jc w:val="center"/>
              <w:rPr>
                <w:rFonts w:ascii="Times New Roman" w:eastAsia="Times New Roman" w:hAnsi="Times New Roman" w:cs="Times New Roman"/>
                <w:sz w:val="28"/>
                <w:szCs w:val="28"/>
                <w:lang w:eastAsia="ru-RU"/>
              </w:rPr>
            </w:pPr>
            <w:r w:rsidRPr="00337DB0">
              <w:rPr>
                <w:rFonts w:ascii="Times New Roman" w:eastAsia="Times New Roman" w:hAnsi="Times New Roman" w:cs="Times New Roman"/>
                <w:sz w:val="28"/>
                <w:szCs w:val="28"/>
                <w:lang w:eastAsia="ru-RU"/>
              </w:rPr>
              <w:t>** - расчетная концентрация д.в. в 5 см слое почвы (4-12 л препарата/га в год, плотность почвы 1,2 г/см</w:t>
            </w:r>
            <w:r w:rsidRPr="00337DB0">
              <w:rPr>
                <w:rFonts w:ascii="Times New Roman" w:eastAsia="Times New Roman" w:hAnsi="Times New Roman" w:cs="Times New Roman"/>
                <w:sz w:val="28"/>
                <w:szCs w:val="28"/>
                <w:vertAlign w:val="superscript"/>
                <w:lang w:eastAsia="ru-RU"/>
              </w:rPr>
              <w:t>3</w:t>
            </w:r>
            <w:r w:rsidRPr="00337DB0">
              <w:rPr>
                <w:rFonts w:ascii="Times New Roman" w:eastAsia="Times New Roman" w:hAnsi="Times New Roman" w:cs="Times New Roman"/>
                <w:sz w:val="28"/>
                <w:szCs w:val="28"/>
                <w:lang w:eastAsia="ru-RU"/>
              </w:rPr>
              <w:t>)</w:t>
            </w:r>
          </w:p>
        </w:tc>
      </w:tr>
    </w:tbl>
    <w:p w14:paraId="592E4634" w14:textId="77777777" w:rsidR="00337DB0" w:rsidRPr="00337DB0" w:rsidRDefault="00337DB0" w:rsidP="00337DB0">
      <w:pPr>
        <w:spacing w:after="0" w:line="360" w:lineRule="auto"/>
        <w:ind w:firstLine="567"/>
        <w:jc w:val="both"/>
        <w:rPr>
          <w:rFonts w:ascii="Times New Roman" w:eastAsia="Times New Roman" w:hAnsi="Times New Roman" w:cs="Times New Roman"/>
          <w:sz w:val="28"/>
          <w:szCs w:val="28"/>
          <w:highlight w:val="cyan"/>
          <w:lang w:eastAsia="ru-RU" w:bidi="ru-RU"/>
        </w:rPr>
      </w:pPr>
    </w:p>
    <w:p w14:paraId="76C2C9D3" w14:textId="50663EE7" w:rsidR="00C41CC5" w:rsidRDefault="00337DB0" w:rsidP="00337DB0">
      <w:pPr>
        <w:spacing w:after="0" w:line="360" w:lineRule="auto"/>
        <w:ind w:firstLine="567"/>
        <w:jc w:val="both"/>
        <w:rPr>
          <w:rFonts w:ascii="Times New Roman" w:eastAsia="Times New Roman" w:hAnsi="Times New Roman" w:cs="Times New Roman"/>
          <w:sz w:val="28"/>
          <w:szCs w:val="28"/>
          <w:highlight w:val="cyan"/>
          <w:lang w:eastAsia="ru-RU" w:bidi="ru-RU"/>
        </w:rPr>
      </w:pPr>
      <w:r w:rsidRPr="00337DB0">
        <w:rPr>
          <w:rFonts w:ascii="Times New Roman" w:eastAsia="Times New Roman" w:hAnsi="Times New Roman" w:cs="Times New Roman"/>
          <w:sz w:val="28"/>
          <w:szCs w:val="28"/>
          <w:lang w:eastAsia="ru-RU" w:bidi="ru-RU"/>
        </w:rPr>
        <w:t>При строгом соблюдении норм технологического регламента и герметизацией технологического оборудования и тары, применение агрохимиката сопряжено с низким уровнем риска (R&gt;&gt;10) для дождевых червей и почвенных микроорганизмов.</w:t>
      </w:r>
    </w:p>
    <w:p w14:paraId="67DC2D97" w14:textId="77777777" w:rsidR="00337DB0" w:rsidRPr="00337DB0" w:rsidRDefault="00337DB0" w:rsidP="00337DB0">
      <w:pPr>
        <w:spacing w:after="0" w:line="360" w:lineRule="auto"/>
        <w:ind w:firstLine="567"/>
        <w:jc w:val="both"/>
        <w:rPr>
          <w:rFonts w:ascii="Times New Roman" w:eastAsia="Times New Roman" w:hAnsi="Times New Roman" w:cs="Times New Roman"/>
          <w:sz w:val="28"/>
          <w:szCs w:val="28"/>
          <w:highlight w:val="cyan"/>
          <w:lang w:eastAsia="ru-RU" w:bidi="ru-RU"/>
        </w:rPr>
      </w:pPr>
    </w:p>
    <w:p w14:paraId="29C5A880" w14:textId="77777777" w:rsidR="00C41CC5" w:rsidRPr="00DC4F53" w:rsidRDefault="00C41CC5" w:rsidP="00C41CC5">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741" w:name="_Toc164086718"/>
      <w:bookmarkStart w:id="742" w:name="_Toc168501927"/>
      <w:bookmarkStart w:id="743" w:name="_Toc168650309"/>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.6.1.</w:t>
      </w:r>
      <w:r>
        <w:rPr>
          <w:rFonts w:ascii="Times New Roman" w:eastAsia="Times New Roman" w:hAnsi="Times New Roman" w:cs="Times New Roman"/>
          <w:b/>
          <w:bCs/>
          <w:sz w:val="28"/>
          <w:szCs w:val="28"/>
          <w:lang w:eastAsia="ru-RU"/>
        </w:rPr>
        <w:t>4</w:t>
      </w:r>
      <w:r w:rsidRPr="00DC4F53">
        <w:rPr>
          <w:rFonts w:ascii="Times New Roman" w:eastAsia="Times New Roman" w:hAnsi="Times New Roman" w:cs="Times New Roman"/>
          <w:b/>
          <w:bCs/>
          <w:sz w:val="28"/>
          <w:szCs w:val="28"/>
          <w:lang w:eastAsia="ru-RU"/>
        </w:rPr>
        <w:t xml:space="preserve">. </w:t>
      </w:r>
      <w:r w:rsidRPr="00A44A1C">
        <w:rPr>
          <w:rFonts w:ascii="Times New Roman" w:eastAsia="Times New Roman" w:hAnsi="Times New Roman" w:cs="Times New Roman"/>
          <w:b/>
          <w:bCs/>
          <w:sz w:val="28"/>
          <w:szCs w:val="28"/>
          <w:lang w:eastAsia="ru-RU"/>
        </w:rPr>
        <w:t>Другие нецелевые организмы</w:t>
      </w:r>
      <w:bookmarkEnd w:id="741"/>
      <w:bookmarkEnd w:id="742"/>
      <w:bookmarkEnd w:id="743"/>
    </w:p>
    <w:p w14:paraId="255DE2D6" w14:textId="77777777" w:rsidR="00657460" w:rsidRPr="00657460" w:rsidRDefault="00657460" w:rsidP="00657460">
      <w:pPr>
        <w:spacing w:after="0" w:line="360" w:lineRule="auto"/>
        <w:ind w:firstLine="567"/>
        <w:jc w:val="both"/>
        <w:rPr>
          <w:rFonts w:ascii="Times New Roman" w:eastAsia="Times New Roman" w:hAnsi="Times New Roman" w:cs="Times New Roman"/>
          <w:sz w:val="28"/>
          <w:szCs w:val="28"/>
          <w:lang w:eastAsia="ru-RU" w:bidi="ru-RU"/>
        </w:rPr>
      </w:pPr>
      <w:r w:rsidRPr="00657460">
        <w:rPr>
          <w:rFonts w:ascii="Times New Roman" w:eastAsia="Times New Roman" w:hAnsi="Times New Roman" w:cs="Times New Roman"/>
          <w:sz w:val="28"/>
          <w:szCs w:val="28"/>
          <w:lang w:eastAsia="ru-RU" w:bidi="ru-RU"/>
        </w:rPr>
        <w:t>Агрохимикат и его составные компоненты не обладают инсектицидным, и инсекто-акарицидным действием, и не вызывают гибели насекомых.</w:t>
      </w:r>
    </w:p>
    <w:p w14:paraId="1DD3E5AA" w14:textId="77777777" w:rsidR="00657460" w:rsidRPr="00657460" w:rsidRDefault="00657460" w:rsidP="00657460">
      <w:pPr>
        <w:spacing w:after="0" w:line="360" w:lineRule="auto"/>
        <w:ind w:firstLine="567"/>
        <w:jc w:val="both"/>
        <w:rPr>
          <w:rFonts w:ascii="Times New Roman" w:eastAsia="Times New Roman" w:hAnsi="Times New Roman" w:cs="Times New Roman"/>
          <w:sz w:val="28"/>
          <w:szCs w:val="28"/>
          <w:lang w:eastAsia="ru-RU" w:bidi="ru-RU"/>
        </w:rPr>
      </w:pPr>
      <w:r w:rsidRPr="00657460">
        <w:rPr>
          <w:rFonts w:ascii="Times New Roman" w:eastAsia="Times New Roman" w:hAnsi="Times New Roman" w:cs="Times New Roman"/>
          <w:sz w:val="28"/>
          <w:szCs w:val="28"/>
          <w:lang w:eastAsia="ru-RU" w:bidi="ru-RU"/>
        </w:rPr>
        <w:t>Основываясь на важности питательных элементов агрохимиката и низкой токсичности, о чем свидетельствуют данные для млекопитающих, дождевых червей и почвенных микроорганизмов, а также на повсеместное распространение питательных элементов агрохимиката в окружающей среде (почва, вода, донные отложения и живые организмы), проведение токсикологических испытаний на полезных насекомых, в том числе на медоносных пчелах - научно не требуется.</w:t>
      </w:r>
    </w:p>
    <w:p w14:paraId="4EBCAA92" w14:textId="77777777" w:rsidR="00C41CC5" w:rsidRDefault="00C41CC5" w:rsidP="00C41CC5">
      <w:pPr>
        <w:spacing w:after="0" w:line="360" w:lineRule="auto"/>
        <w:ind w:firstLine="567"/>
        <w:jc w:val="both"/>
        <w:rPr>
          <w:rFonts w:ascii="Times New Roman" w:eastAsia="Times New Roman" w:hAnsi="Times New Roman" w:cs="Times New Roman"/>
          <w:sz w:val="28"/>
          <w:szCs w:val="28"/>
          <w:lang w:eastAsia="ru-RU" w:bidi="ru-RU"/>
        </w:rPr>
      </w:pPr>
    </w:p>
    <w:p w14:paraId="36E88652" w14:textId="77777777" w:rsidR="00C41CC5" w:rsidRPr="00DC4F53" w:rsidRDefault="00C41CC5" w:rsidP="00C41CC5">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744" w:name="_Toc125451692"/>
      <w:bookmarkStart w:id="745" w:name="_Toc129781473"/>
      <w:bookmarkStart w:id="746" w:name="_Toc138327119"/>
      <w:bookmarkStart w:id="747" w:name="_Toc138348809"/>
      <w:bookmarkStart w:id="748" w:name="_Toc138428000"/>
      <w:bookmarkStart w:id="749" w:name="_Toc143012294"/>
      <w:bookmarkStart w:id="750" w:name="_Toc143110058"/>
      <w:bookmarkStart w:id="751" w:name="_Toc151541970"/>
      <w:bookmarkStart w:id="752" w:name="_Toc151543696"/>
      <w:bookmarkStart w:id="753" w:name="_Toc161320827"/>
      <w:bookmarkStart w:id="754" w:name="_Toc164086719"/>
      <w:bookmarkStart w:id="755" w:name="_Toc168501928"/>
      <w:bookmarkStart w:id="756" w:name="_Toc168650310"/>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.6.2. Воздействие на растительный покров</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6E17D4C1" w14:textId="5D7653A5" w:rsidR="00C41CC5" w:rsidRDefault="00C41CC5" w:rsidP="00657460">
      <w:pPr>
        <w:spacing w:after="0" w:line="360" w:lineRule="auto"/>
        <w:ind w:firstLine="567"/>
        <w:jc w:val="both"/>
        <w:rPr>
          <w:rFonts w:ascii="Times New Roman" w:eastAsia="Times New Roman" w:hAnsi="Times New Roman" w:cs="Times New Roman"/>
          <w:sz w:val="28"/>
          <w:szCs w:val="28"/>
          <w:lang w:eastAsia="ru-RU" w:bidi="ru-RU"/>
        </w:rPr>
      </w:pPr>
      <w:r w:rsidRPr="00D71578">
        <w:rPr>
          <w:rFonts w:ascii="Times New Roman" w:eastAsia="Times New Roman" w:hAnsi="Times New Roman" w:cs="Times New Roman"/>
          <w:sz w:val="28"/>
          <w:szCs w:val="28"/>
          <w:lang w:eastAsia="ru-RU" w:bidi="ru-RU"/>
        </w:rPr>
        <w:t xml:space="preserve">Негативное воздействие агрохимиката на растительный покров - исключено. Применение агрохимиката на сельскохозяйственных культурах, </w:t>
      </w:r>
      <w:r w:rsidRPr="00D71578">
        <w:rPr>
          <w:rFonts w:ascii="Times New Roman" w:eastAsia="Times New Roman" w:hAnsi="Times New Roman" w:cs="Times New Roman"/>
          <w:sz w:val="28"/>
          <w:szCs w:val="28"/>
          <w:lang w:eastAsia="ru-RU" w:bidi="ru-RU"/>
        </w:rPr>
        <w:lastRenderedPageBreak/>
        <w:t>оказывает позитивное влияние на развитие растений и качество возделываемой продукции. Фитотоксичность не установлена.</w:t>
      </w:r>
      <w:r w:rsidR="0056621F">
        <w:rPr>
          <w:rFonts w:ascii="Times New Roman" w:eastAsia="Times New Roman" w:hAnsi="Times New Roman" w:cs="Times New Roman"/>
          <w:sz w:val="28"/>
          <w:szCs w:val="28"/>
          <w:lang w:eastAsia="ru-RU" w:bidi="ru-RU"/>
        </w:rPr>
        <w:t xml:space="preserve"> (отчеты: ФГБНУ «Чеченский НИИСХ» (2022 г.); ФГБОУ ВО Кубанский ГАУ (2022 г.)).</w:t>
      </w:r>
    </w:p>
    <w:p w14:paraId="3A0AFB91" w14:textId="77777777" w:rsidR="005C6F2C" w:rsidRDefault="005C6F2C" w:rsidP="00657460">
      <w:pPr>
        <w:spacing w:after="0" w:line="360" w:lineRule="auto"/>
        <w:ind w:firstLine="567"/>
        <w:jc w:val="both"/>
        <w:rPr>
          <w:rFonts w:ascii="Times New Roman" w:eastAsia="Times New Roman" w:hAnsi="Times New Roman" w:cs="Times New Roman"/>
          <w:sz w:val="28"/>
          <w:szCs w:val="28"/>
          <w:lang w:eastAsia="ru-RU" w:bidi="ru-RU"/>
        </w:rPr>
      </w:pPr>
    </w:p>
    <w:p w14:paraId="2349ED8C" w14:textId="77777777" w:rsidR="00C41CC5" w:rsidRPr="00DC4F53" w:rsidRDefault="00C41CC5" w:rsidP="00C41CC5">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57" w:name="_Toc84337365"/>
      <w:bookmarkStart w:id="758" w:name="_Toc84585432"/>
      <w:bookmarkStart w:id="759" w:name="_Toc84944529"/>
      <w:bookmarkStart w:id="760" w:name="_Toc85034145"/>
      <w:bookmarkStart w:id="761" w:name="_Toc85705090"/>
      <w:bookmarkStart w:id="762" w:name="_Toc85720387"/>
      <w:bookmarkStart w:id="763" w:name="_Toc86074182"/>
      <w:bookmarkStart w:id="764" w:name="_Toc87457108"/>
      <w:bookmarkStart w:id="765" w:name="_Toc89417756"/>
      <w:bookmarkStart w:id="766" w:name="_Toc89441343"/>
      <w:bookmarkStart w:id="767" w:name="_Toc93050039"/>
      <w:bookmarkStart w:id="768" w:name="_Toc93584557"/>
      <w:bookmarkStart w:id="769" w:name="_Toc96613395"/>
      <w:bookmarkStart w:id="770" w:name="_Toc97117623"/>
      <w:bookmarkStart w:id="771" w:name="_Hlk87526512"/>
      <w:bookmarkStart w:id="772" w:name="_Toc97815796"/>
      <w:bookmarkStart w:id="773" w:name="_Toc98836939"/>
      <w:bookmarkStart w:id="774" w:name="_Toc100828807"/>
      <w:bookmarkStart w:id="775" w:name="_Toc106789785"/>
      <w:bookmarkStart w:id="776" w:name="_Toc109899332"/>
      <w:bookmarkStart w:id="777" w:name="_Toc110249816"/>
      <w:bookmarkStart w:id="778" w:name="_Toc112313656"/>
      <w:bookmarkStart w:id="779" w:name="_Toc116297371"/>
      <w:bookmarkStart w:id="780" w:name="_Toc125451693"/>
      <w:bookmarkStart w:id="781" w:name="_Toc129781474"/>
      <w:bookmarkStart w:id="782" w:name="_Toc138327120"/>
      <w:bookmarkStart w:id="783" w:name="_Toc138348810"/>
      <w:bookmarkStart w:id="784" w:name="_Toc138428001"/>
      <w:bookmarkStart w:id="785" w:name="_Toc143012295"/>
      <w:bookmarkStart w:id="786" w:name="_Toc143110059"/>
      <w:bookmarkStart w:id="787" w:name="_Toc151541971"/>
      <w:bookmarkStart w:id="788" w:name="_Toc151543697"/>
      <w:bookmarkStart w:id="789" w:name="_Toc161320828"/>
      <w:bookmarkStart w:id="790" w:name="_Toc164086720"/>
      <w:bookmarkStart w:id="791" w:name="_Toc168501929"/>
      <w:bookmarkStart w:id="792" w:name="_Toc168650311"/>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.7. </w:t>
      </w:r>
      <w:r w:rsidRPr="00DC4F53">
        <w:rPr>
          <w:rFonts w:ascii="Times New Roman" w:eastAsia="Calibri" w:hAnsi="Times New Roman" w:cs="Times New Roman"/>
          <w:b/>
          <w:bCs/>
          <w:sz w:val="28"/>
          <w:szCs w:val="28"/>
          <w:lang w:eastAsia="ru-RU"/>
        </w:rPr>
        <w:t>Мероприятия по охране особо охраняемых природных территорий (ООПТ), растительности и животного мира</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62ACA08" w14:textId="77777777" w:rsidR="00C41CC5" w:rsidRPr="00DC4F53" w:rsidRDefault="00C41CC5" w:rsidP="00C41CC5">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bookmarkStart w:id="793" w:name="_Hlk87526518"/>
      <w:r w:rsidRPr="00DC4F53">
        <w:rPr>
          <w:rFonts w:ascii="Times New Roman" w:eastAsia="Times New Roman" w:hAnsi="Times New Roman" w:cs="Times New Roman"/>
          <w:bCs/>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Times New Roman" w:hAnsi="Times New Roman" w:cs="Times New Roman"/>
          <w:bCs/>
          <w:sz w:val="28"/>
          <w:szCs w:val="28"/>
          <w:lang w:eastAsia="ru-RU" w:bidi="ru-RU"/>
        </w:rPr>
        <w:t>) и СП 2.2.3670-20 «Санитарно-эпидемиологические требования к условиям труда» (</w:t>
      </w:r>
      <w:r w:rsidRPr="00DC4F53">
        <w:rPr>
          <w:rFonts w:ascii="Times New Roman" w:eastAsia="Calibri" w:hAnsi="Times New Roman" w:cs="Times New Roman"/>
          <w:sz w:val="28"/>
          <w:szCs w:val="28"/>
        </w:rPr>
        <w:t>утверждены 02.12.2020</w:t>
      </w:r>
      <w:r w:rsidRPr="00DC4F53">
        <w:rPr>
          <w:rFonts w:ascii="Times New Roman" w:eastAsia="Times New Roman" w:hAnsi="Times New Roman" w:cs="Times New Roman"/>
          <w:bCs/>
          <w:sz w:val="28"/>
          <w:szCs w:val="28"/>
          <w:lang w:eastAsia="ru-RU" w:bidi="ru-RU"/>
        </w:rPr>
        <w:t>)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Times New Roman" w:hAnsi="Times New Roman" w:cs="Times New Roman"/>
          <w:bCs/>
          <w:sz w:val="28"/>
          <w:szCs w:val="28"/>
          <w:lang w:eastAsia="ru-RU" w:bidi="ru-RU"/>
        </w:rPr>
        <w:t>).</w:t>
      </w:r>
      <w:bookmarkEnd w:id="793"/>
    </w:p>
    <w:p w14:paraId="12957B43" w14:textId="3CF9E550" w:rsidR="00C41CC5" w:rsidRPr="003F4D3A" w:rsidRDefault="00C41CC5" w:rsidP="00C41CC5">
      <w:pPr>
        <w:spacing w:after="0" w:line="360" w:lineRule="auto"/>
        <w:ind w:firstLine="567"/>
        <w:jc w:val="both"/>
        <w:rPr>
          <w:rFonts w:ascii="Times New Roman" w:eastAsia="Calibri" w:hAnsi="Times New Roman" w:cs="Times New Roman"/>
          <w:sz w:val="28"/>
          <w:szCs w:val="28"/>
        </w:rPr>
      </w:pPr>
      <w:r w:rsidRPr="003F4D3A">
        <w:rPr>
          <w:rFonts w:ascii="Times New Roman" w:eastAsia="Calibri" w:hAnsi="Times New Roman" w:cs="Times New Roman"/>
          <w:sz w:val="28"/>
          <w:szCs w:val="28"/>
        </w:rPr>
        <w:t xml:space="preserve">В соответствии с п.6 части 15 статьи 65 Водного кодекса РФ, запрещается применение агрохимиката </w:t>
      </w:r>
      <w:r w:rsidR="00657460" w:rsidRPr="009E4A08">
        <w:rPr>
          <w:rFonts w:ascii="Times New Roman" w:eastAsia="Calibri" w:hAnsi="Times New Roman" w:cs="Times New Roman"/>
          <w:sz w:val="28"/>
          <w:szCs w:val="28"/>
        </w:rPr>
        <w:t xml:space="preserve">Раслин марки: Бинс, Голд, Меллоу, Свит, Стронг </w:t>
      </w:r>
      <w:r w:rsidRPr="003F4D3A">
        <w:rPr>
          <w:rFonts w:ascii="Times New Roman" w:eastAsia="Calibri" w:hAnsi="Times New Roman" w:cs="Times New Roman"/>
          <w:sz w:val="28"/>
          <w:szCs w:val="28"/>
        </w:rPr>
        <w:t>в водоохранной зоне водных объектов, в том числе и водоемов рыбохозяйственного значения.</w:t>
      </w:r>
    </w:p>
    <w:p w14:paraId="0BA67177" w14:textId="77777777" w:rsidR="00C41CC5" w:rsidRDefault="00C41CC5" w:rsidP="00C41CC5">
      <w:pPr>
        <w:spacing w:after="0" w:line="360" w:lineRule="auto"/>
        <w:ind w:firstLine="567"/>
        <w:jc w:val="both"/>
        <w:rPr>
          <w:rFonts w:ascii="Times New Roman" w:eastAsia="Calibri" w:hAnsi="Times New Roman" w:cs="Times New Roman"/>
          <w:sz w:val="28"/>
          <w:szCs w:val="28"/>
        </w:rPr>
      </w:pPr>
      <w:r w:rsidRPr="003F4D3A">
        <w:rPr>
          <w:rFonts w:ascii="Times New Roman" w:eastAsia="Calibri" w:hAnsi="Times New Roman" w:cs="Times New Roman"/>
          <w:sz w:val="28"/>
          <w:szCs w:val="28"/>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0B5B9795" w14:textId="77777777" w:rsidR="00C41CC5" w:rsidRPr="0064514B" w:rsidRDefault="00C41CC5" w:rsidP="00C41CC5">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3D2EF31" w14:textId="77777777" w:rsidR="00C41CC5" w:rsidRPr="00DC4F53" w:rsidRDefault="00C41CC5" w:rsidP="00C41CC5">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794" w:name="_Toc125451694"/>
      <w:bookmarkStart w:id="795" w:name="_Toc129781496"/>
      <w:bookmarkStart w:id="796" w:name="_Toc138327142"/>
      <w:bookmarkStart w:id="797" w:name="_Toc138348832"/>
      <w:bookmarkStart w:id="798" w:name="_Toc138428023"/>
      <w:bookmarkStart w:id="799" w:name="_Toc143012317"/>
      <w:bookmarkStart w:id="800" w:name="_Toc143110080"/>
      <w:bookmarkStart w:id="801" w:name="_Toc151541993"/>
      <w:bookmarkStart w:id="802" w:name="_Toc151543698"/>
      <w:bookmarkStart w:id="803" w:name="_Toc161320829"/>
      <w:bookmarkStart w:id="804" w:name="_Toc164086721"/>
      <w:bookmarkStart w:id="805" w:name="_Toc168501930"/>
      <w:bookmarkStart w:id="806" w:name="_Toc168650312"/>
      <w:r>
        <w:rPr>
          <w:rFonts w:ascii="Times New Roman" w:eastAsia="Times New Roman" w:hAnsi="Times New Roman" w:cs="Times New Roman"/>
          <w:b/>
          <w:bCs/>
          <w:caps/>
          <w:sz w:val="28"/>
          <w:szCs w:val="32"/>
        </w:rPr>
        <w:lastRenderedPageBreak/>
        <w:t>6</w:t>
      </w:r>
      <w:r w:rsidRPr="00DC4F53">
        <w:rPr>
          <w:rFonts w:ascii="Times New Roman" w:eastAsia="Times New Roman" w:hAnsi="Times New Roman" w:cs="Times New Roman"/>
          <w:b/>
          <w:bCs/>
          <w:caps/>
          <w:sz w:val="28"/>
          <w:szCs w:val="32"/>
        </w:rPr>
        <w:t>. ПРИРОДООХРАННЫЕ ОГРАНИЧЕНИЯ</w:t>
      </w:r>
      <w:bookmarkEnd w:id="794"/>
      <w:bookmarkEnd w:id="795"/>
      <w:bookmarkEnd w:id="796"/>
      <w:bookmarkEnd w:id="797"/>
      <w:bookmarkEnd w:id="798"/>
      <w:bookmarkEnd w:id="799"/>
      <w:bookmarkEnd w:id="800"/>
      <w:bookmarkEnd w:id="801"/>
      <w:bookmarkEnd w:id="802"/>
      <w:bookmarkEnd w:id="803"/>
      <w:bookmarkEnd w:id="804"/>
      <w:bookmarkEnd w:id="805"/>
      <w:bookmarkEnd w:id="806"/>
    </w:p>
    <w:p w14:paraId="5E2F1041" w14:textId="689B9B46"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В соответствии с п.6 части 15 статьи 65 Водного кодекса РФ от 03.06.2006 N 74-ФЗ;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sidRPr="00DC4F53">
        <w:rPr>
          <w:rFonts w:ascii="Times New Roman" w:eastAsia="Calibri" w:hAnsi="Times New Roman" w:cs="Times New Roman"/>
          <w:sz w:val="28"/>
          <w:szCs w:val="28"/>
        </w:rPr>
        <w:t xml:space="preserve">, запрещается применение агрохимиката </w:t>
      </w:r>
      <w:r w:rsidR="00657460" w:rsidRPr="00542499">
        <w:rPr>
          <w:rFonts w:ascii="Times New Roman" w:eastAsia="Calibri" w:hAnsi="Times New Roman" w:cs="Times New Roman"/>
          <w:sz w:val="28"/>
        </w:rPr>
        <w:t>Удобрение комплексное Раслин марки: Бинс, Голд</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Меллоу</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Свит</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Стронг</w:t>
      </w:r>
      <w:r w:rsidR="00657460">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в водоохранной зоне водных объектов, в том числе и водоемов рыбохозяйственного значения.</w:t>
      </w:r>
    </w:p>
    <w:p w14:paraId="4E8F6534" w14:textId="2FCEBC58"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С целью предотвращения и снижения возможного негативного воздействия на человека, животных и водные организмы при применении агрохимиката </w:t>
      </w:r>
      <w:r w:rsidR="00657460" w:rsidRPr="00542499">
        <w:rPr>
          <w:rFonts w:ascii="Times New Roman" w:eastAsia="Calibri" w:hAnsi="Times New Roman" w:cs="Times New Roman"/>
          <w:sz w:val="28"/>
        </w:rPr>
        <w:t>Удобрение комплексное Раслин марки: Бинс, Голд</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Меллоу</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Свит</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Стронг</w:t>
      </w:r>
      <w:r w:rsidR="00657460">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в проекте технической документации рекомендуются следующие ограничения:</w:t>
      </w:r>
    </w:p>
    <w:p w14:paraId="6E2A62B1"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-запрещается применение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w:t>
      </w:r>
    </w:p>
    <w:p w14:paraId="6B19023B"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-запрещается применение агрохимиката в водоохранной зоне всех видов водоёмов, в том числе рыбохозяйственных, которые регламентируются требованиями Водного кодекса Российской Федерации от 03.06.2006 № 74-ФЗ (п.6 ст.65)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sidRPr="00DC4F53">
        <w:rPr>
          <w:rFonts w:ascii="Times New Roman" w:eastAsia="Calibri" w:hAnsi="Times New Roman" w:cs="Times New Roman"/>
          <w:sz w:val="28"/>
          <w:szCs w:val="28"/>
        </w:rPr>
        <w:t>;</w:t>
      </w:r>
    </w:p>
    <w:p w14:paraId="39777ADC"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 </w:t>
      </w:r>
    </w:p>
    <w:p w14:paraId="37B1134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запрещается сбрасывать (сливать) остатки агрохимиката в канавы, овраги, канализацию, колодцы и водоемы;</w:t>
      </w:r>
    </w:p>
    <w:p w14:paraId="1F3D5DF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-при работе использовать средства индивидуальной защиты органов дыхания, зрения и кожных покровов. Работать в респираторе, спецодежде, </w:t>
      </w:r>
      <w:r w:rsidRPr="00DC4F53">
        <w:rPr>
          <w:rFonts w:ascii="Times New Roman" w:eastAsia="Calibri" w:hAnsi="Times New Roman" w:cs="Times New Roman"/>
          <w:sz w:val="28"/>
          <w:szCs w:val="28"/>
        </w:rPr>
        <w:lastRenderedPageBreak/>
        <w:t>защитных очках и перчатках. После работы персонал должен снять спецодежду, вымыть руки с мылом и принять душ;</w:t>
      </w:r>
    </w:p>
    <w:p w14:paraId="104A9809"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-на рабочем месте запрещается принимать пищу, пить, курить;</w:t>
      </w:r>
    </w:p>
    <w:p w14:paraId="18B759CE"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допускать посторонних людей и детей к месту хранения агрохимиката;</w:t>
      </w:r>
    </w:p>
    <w:p w14:paraId="4CFCE0B8"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-хранение агрохимиката разрешается только в специально предназначенных для этой цели складах, отвечающих санитарным требованиям. Склад должен обеспечивать защиту агрохимиката от воздействия прямых солнечных лучей, попадания влаги, загрязнения и механического повреждения; </w:t>
      </w:r>
    </w:p>
    <w:p w14:paraId="1C45C51E"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не допускается совместное хранение агрохимиката с горючими материалами, кислотами, щелочами, органическими веществами, пестицидами;</w:t>
      </w:r>
    </w:p>
    <w:p w14:paraId="3BA7D44F"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допускается совместное транспортирование и хранение агрохимиката с кормами и пищевыми продуктами.</w:t>
      </w:r>
    </w:p>
    <w:p w14:paraId="3088AE52" w14:textId="636F4E5F"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При обращении с </w:t>
      </w:r>
      <w:r w:rsidR="00657460" w:rsidRPr="00542499">
        <w:rPr>
          <w:rFonts w:ascii="Times New Roman" w:eastAsia="Calibri" w:hAnsi="Times New Roman" w:cs="Times New Roman"/>
          <w:sz w:val="28"/>
        </w:rPr>
        <w:t>Удобрение комплексное Раслин марки: Бинс, Голд</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Меллоу</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Свит</w:t>
      </w:r>
      <w:r w:rsidR="00657460">
        <w:rPr>
          <w:rFonts w:ascii="Times New Roman" w:eastAsia="Calibri" w:hAnsi="Times New Roman" w:cs="Times New Roman"/>
          <w:sz w:val="28"/>
        </w:rPr>
        <w:t>,</w:t>
      </w:r>
      <w:r w:rsidR="00657460" w:rsidRPr="00542499">
        <w:rPr>
          <w:rFonts w:ascii="Times New Roman" w:eastAsia="Calibri" w:hAnsi="Times New Roman" w:cs="Times New Roman"/>
          <w:sz w:val="28"/>
        </w:rPr>
        <w:t xml:space="preserve"> Стронг</w:t>
      </w:r>
      <w:r w:rsidR="00657460">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необходимо соблюдать требования и меры предосторожности согласно:</w:t>
      </w:r>
    </w:p>
    <w:p w14:paraId="06944E8B"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2.2.3670-20 «Санитарно-эпидемиологические требования к условиям труда» (разд. ХХ</w:t>
      </w:r>
      <w:r w:rsidRPr="00DC4F53">
        <w:rPr>
          <w:rFonts w:ascii="Times New Roman" w:eastAsia="Calibri" w:hAnsi="Times New Roman" w:cs="Times New Roman"/>
          <w:sz w:val="28"/>
          <w:szCs w:val="28"/>
          <w:lang w:val="en-US"/>
        </w:rPr>
        <w:t>V</w:t>
      </w:r>
      <w:r w:rsidRPr="00DC4F53">
        <w:rPr>
          <w:rFonts w:ascii="Times New Roman" w:eastAsia="Calibri" w:hAnsi="Times New Roman" w:cs="Times New Roman"/>
          <w:sz w:val="28"/>
          <w:szCs w:val="28"/>
        </w:rPr>
        <w:t xml:space="preserve"> Требования к технологическим процессам производства, хранению, транспортировке и применению пестицидов и агрохимикатов);</w:t>
      </w:r>
    </w:p>
    <w:p w14:paraId="0295DA4E"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1.2.3685-21 «Гигиенические нормативы и требования к обеспечению безопасности и (или) безвредности для человека факторов среды обитания»;</w:t>
      </w:r>
    </w:p>
    <w:p w14:paraId="49E4917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Главы II раздела 15 Требования к пестицидам и агрохимикатам документа «Единые санитарно-эпидемиологические и гигиенические требования к товарам, подлежащим санитарно-эпидемиологическому надзору (контролю)», утвержденного Решением Комиссии Таможенного союза от 28.05.2010 № 299 </w:t>
      </w:r>
      <w:r w:rsidRPr="00DC4F53">
        <w:rPr>
          <w:rFonts w:ascii="Times New Roman" w:eastAsia="Calibri" w:hAnsi="Times New Roman" w:cs="Times New Roman"/>
          <w:sz w:val="28"/>
          <w:szCs w:val="28"/>
          <w:lang w:bidi="ru-RU"/>
        </w:rPr>
        <w:t>(</w:t>
      </w:r>
      <w:bookmarkStart w:id="807" w:name="_Hlk117518154"/>
      <w:r w:rsidRPr="00DC4F53">
        <w:rPr>
          <w:rFonts w:ascii="Times New Roman" w:hAnsi="Times New Roman"/>
          <w:bCs/>
          <w:sz w:val="28"/>
          <w:szCs w:val="28"/>
          <w:lang w:eastAsia="ru-RU" w:bidi="ru-RU"/>
        </w:rPr>
        <w:t xml:space="preserve">редакция </w:t>
      </w:r>
      <w:bookmarkEnd w:id="807"/>
      <w:r w:rsidRPr="00DC4F53">
        <w:rPr>
          <w:rFonts w:ascii="Times New Roman" w:hAnsi="Times New Roman"/>
          <w:bCs/>
          <w:sz w:val="28"/>
          <w:szCs w:val="28"/>
          <w:lang w:eastAsia="ru-RU" w:bidi="ru-RU"/>
        </w:rPr>
        <w:t xml:space="preserve">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60AD65BC"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(раздел 12 Санитарно-гигиенические требования к обращению пестицидов и агрохимикатов);</w:t>
      </w:r>
    </w:p>
    <w:p w14:paraId="7724D68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Федеральному закону от 10.01.2002 № 7-ФЗ «Об охране окружающей среды»; </w:t>
      </w:r>
    </w:p>
    <w:p w14:paraId="5B46F533"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Водному кодексу Российской Федерации от 03.06.2006 № 74-ФЗ, </w:t>
      </w:r>
    </w:p>
    <w:p w14:paraId="4C397E9E"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Федеральному закону от 19.07.1997 № 109-ФЗ «О безопасном обращении с пестицидами и агрохимикатами»,</w:t>
      </w:r>
    </w:p>
    <w:p w14:paraId="54BB4C1D"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2.1.5.980-00 «Гигиенические требования к охране поверхностных вод».</w:t>
      </w:r>
    </w:p>
    <w:p w14:paraId="3063D0C6"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регламент применения агрохимиката в зонах санитарной охраны питьевых водоисточников в соответствии с Федеральным законом от 30.03.1999 № 52-ФЗ «О санитарно-эпидемиологическом благополучии населения», СанПиН 2.1.4.1110-02 «Зоны санитарной охраны источников водоснабжения и водопроводов питьевого назначения» и СП 2.1.4.2625-10 «Зоны санитарной охраны источников питьевого водоснабжения г. Москвы»;</w:t>
      </w:r>
    </w:p>
    <w:p w14:paraId="004D066A"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по применению агрохимиката в границах рыбоохранных зон поверхностных водных объектов регламентируемые:</w:t>
      </w:r>
    </w:p>
    <w:p w14:paraId="25FBB2C1"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06.12.2007 № 333-ФЗ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440549F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03.12.2008 №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19F36545"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20.12.2004 № 166-ФЗ «О рыболовстве и сохранении водных биологических ресурсов»; </w:t>
      </w:r>
    </w:p>
    <w:p w14:paraId="2980C80F"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 xml:space="preserve">Постановлением Правительства Российской Федерации от 06.10.2008 № 743 «Об утверждении правил установления рыбоохранных зон»; </w:t>
      </w:r>
    </w:p>
    <w:p w14:paraId="4C879F92"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Постановлением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0A017FC1"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Федерального закона от 10.01.2002 № 7-ФЗ «Об охране окружающей среды», в соответствии с которым,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14:paraId="768ECF2D"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5FAED6CD"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51734E37"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4F8C625B"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57A616BF"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19C3877D"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7D3181AD"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6F48BDAF"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54A1DBE2" w14:textId="77777777" w:rsidR="00C41CC5" w:rsidRPr="00DC4F53" w:rsidRDefault="00C41CC5" w:rsidP="00C41CC5">
      <w:pPr>
        <w:spacing w:after="0" w:line="360" w:lineRule="auto"/>
        <w:ind w:firstLine="567"/>
        <w:jc w:val="both"/>
        <w:rPr>
          <w:rFonts w:ascii="Times New Roman" w:eastAsia="Calibri" w:hAnsi="Times New Roman"/>
          <w:iCs/>
          <w:sz w:val="28"/>
          <w:lang w:eastAsia="ru-RU"/>
        </w:rPr>
      </w:pPr>
    </w:p>
    <w:p w14:paraId="607D49F0" w14:textId="77777777" w:rsidR="00C41CC5" w:rsidRPr="00DC4F53" w:rsidRDefault="00C41CC5" w:rsidP="00C41CC5">
      <w:pPr>
        <w:rPr>
          <w:rFonts w:ascii="Times New Roman" w:eastAsia="Times New Roman" w:hAnsi="Times New Roman" w:cs="Times New Roman"/>
          <w:b/>
          <w:bCs/>
          <w:caps/>
          <w:sz w:val="28"/>
          <w:szCs w:val="32"/>
        </w:rPr>
      </w:pPr>
      <w:r>
        <w:rPr>
          <w:rFonts w:ascii="Times New Roman" w:eastAsia="Times New Roman" w:hAnsi="Times New Roman" w:cs="Times New Roman"/>
          <w:b/>
          <w:bCs/>
          <w:caps/>
          <w:sz w:val="28"/>
          <w:szCs w:val="32"/>
        </w:rPr>
        <w:br w:type="page"/>
      </w:r>
    </w:p>
    <w:p w14:paraId="418A580D" w14:textId="77777777" w:rsidR="00C41CC5" w:rsidRPr="0098579B" w:rsidRDefault="00C41CC5" w:rsidP="00C41CC5">
      <w:pPr>
        <w:pStyle w:val="1"/>
        <w:spacing w:before="240" w:after="240" w:line="360" w:lineRule="auto"/>
        <w:jc w:val="center"/>
        <w:rPr>
          <w:rFonts w:ascii="Times New Roman" w:eastAsia="Times New Roman" w:hAnsi="Times New Roman" w:cs="Times New Roman"/>
          <w:b/>
          <w:bCs/>
          <w:caps/>
          <w:color w:val="auto"/>
          <w:sz w:val="28"/>
          <w:szCs w:val="32"/>
        </w:rPr>
      </w:pPr>
      <w:bookmarkStart w:id="808" w:name="_Toc143110081"/>
      <w:bookmarkStart w:id="809" w:name="_Toc151541994"/>
      <w:bookmarkStart w:id="810" w:name="_Toc151543699"/>
      <w:bookmarkStart w:id="811" w:name="_Toc161320830"/>
      <w:bookmarkStart w:id="812" w:name="_Toc164086722"/>
      <w:bookmarkStart w:id="813" w:name="_Toc168501931"/>
      <w:bookmarkStart w:id="814" w:name="_Toc168650313"/>
      <w:r w:rsidRPr="00A2419E">
        <w:rPr>
          <w:rFonts w:ascii="Times New Roman" w:eastAsia="Times New Roman" w:hAnsi="Times New Roman" w:cs="Times New Roman"/>
          <w:b/>
          <w:bCs/>
          <w:caps/>
          <w:color w:val="auto"/>
          <w:sz w:val="28"/>
          <w:szCs w:val="32"/>
        </w:rPr>
        <w:lastRenderedPageBreak/>
        <w:t>7. МЕРЫ ПО ПРЕДОТВРАЩЕНИЮ И/ИЛИ СНИЖЕНИЮ НЕГАТИВНОГО ВОЗДЕЙСТВИЯ НАМЕЧАЕМОЙ ХОЗЯЙСТВЕННОЙ ДЕЯТЕЛЬНОСТИ</w:t>
      </w:r>
      <w:bookmarkEnd w:id="808"/>
      <w:bookmarkEnd w:id="809"/>
      <w:bookmarkEnd w:id="810"/>
      <w:bookmarkEnd w:id="811"/>
      <w:bookmarkEnd w:id="812"/>
      <w:bookmarkEnd w:id="813"/>
      <w:bookmarkEnd w:id="814"/>
    </w:p>
    <w:p w14:paraId="7360B8B8"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14.02.2022 года</w:t>
      </w:r>
      <w:r w:rsidRPr="00DC4F53">
        <w:rPr>
          <w:rFonts w:ascii="Times New Roman" w:eastAsia="Calibri" w:hAnsi="Times New Roman" w:cs="Times New Roman"/>
          <w:sz w:val="28"/>
          <w:szCs w:val="28"/>
        </w:rPr>
        <w:t xml:space="preserve">), Санитарных правил СП 2.2.3670-20 «Санитарно-эпидемиологические требования к условиям труда»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DC4F53">
        <w:rPr>
          <w:rFonts w:ascii="Times New Roman" w:eastAsia="Calibri" w:hAnsi="Times New Roman" w:cs="Times New Roman"/>
          <w:sz w:val="28"/>
          <w:szCs w:val="28"/>
          <w:lang w:bidi="ru-RU"/>
        </w:rPr>
        <w:t>(</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609B6E6B" w14:textId="77777777" w:rsidR="00C41CC5" w:rsidRPr="00DC4F53" w:rsidRDefault="00C41CC5" w:rsidP="00C41CC5">
      <w:pPr>
        <w:spacing w:after="120" w:line="360" w:lineRule="auto"/>
        <w:ind w:firstLine="567"/>
        <w:jc w:val="both"/>
        <w:rPr>
          <w:rFonts w:ascii="Times New Roman" w:eastAsia="Calibri" w:hAnsi="Times New Roman" w:cs="Times New Roman"/>
          <w:sz w:val="28"/>
        </w:rPr>
      </w:pPr>
    </w:p>
    <w:p w14:paraId="45E7D736" w14:textId="77777777" w:rsidR="00C41CC5" w:rsidRPr="00DC4F53" w:rsidRDefault="00C41CC5" w:rsidP="00C41CC5">
      <w:pPr>
        <w:keepNext/>
        <w:keepLines/>
        <w:spacing w:after="0" w:line="360" w:lineRule="auto"/>
        <w:ind w:firstLine="567"/>
        <w:jc w:val="both"/>
        <w:outlineLvl w:val="1"/>
        <w:rPr>
          <w:rFonts w:ascii="Times New Roman" w:eastAsia="Times New Roman" w:hAnsi="Times New Roman" w:cs="Times New Roman"/>
          <w:b/>
          <w:bCs/>
          <w:sz w:val="28"/>
          <w:szCs w:val="26"/>
        </w:rPr>
      </w:pPr>
      <w:bookmarkStart w:id="815" w:name="_Toc62311942"/>
      <w:bookmarkStart w:id="816" w:name="_Toc65836109"/>
      <w:bookmarkStart w:id="817" w:name="_Toc66719109"/>
      <w:bookmarkStart w:id="818" w:name="_Toc66978561"/>
      <w:bookmarkStart w:id="819" w:name="_Toc67987288"/>
      <w:bookmarkStart w:id="820" w:name="_Toc68706333"/>
      <w:bookmarkStart w:id="821" w:name="_Toc69221822"/>
      <w:bookmarkStart w:id="822" w:name="_Toc73544561"/>
      <w:bookmarkStart w:id="823" w:name="_Toc77611705"/>
      <w:bookmarkStart w:id="824" w:name="_Toc77755956"/>
      <w:bookmarkStart w:id="825" w:name="_Toc80620826"/>
      <w:bookmarkStart w:id="826" w:name="_Toc85705114"/>
      <w:bookmarkStart w:id="827" w:name="_Toc85720411"/>
      <w:bookmarkStart w:id="828" w:name="_Toc124852743"/>
      <w:bookmarkStart w:id="829" w:name="_Toc125451696"/>
      <w:bookmarkStart w:id="830" w:name="_Toc129781498"/>
      <w:bookmarkStart w:id="831" w:name="_Toc138327144"/>
      <w:bookmarkStart w:id="832" w:name="_Toc138348834"/>
      <w:bookmarkStart w:id="833" w:name="_Toc138428025"/>
      <w:bookmarkStart w:id="834" w:name="_Toc143012319"/>
      <w:bookmarkStart w:id="835" w:name="_Toc143110082"/>
      <w:bookmarkStart w:id="836" w:name="_Toc151541995"/>
      <w:bookmarkStart w:id="837" w:name="_Toc151543700"/>
      <w:bookmarkStart w:id="838" w:name="_Toc161320831"/>
      <w:bookmarkStart w:id="839" w:name="_Toc164086723"/>
      <w:bookmarkStart w:id="840" w:name="_Toc168501932"/>
      <w:bookmarkStart w:id="841" w:name="_Toc168650314"/>
      <w:r>
        <w:rPr>
          <w:rFonts w:ascii="Times New Roman" w:eastAsia="Times New Roman" w:hAnsi="Times New Roman" w:cs="Times New Roman"/>
          <w:b/>
          <w:bCs/>
          <w:sz w:val="28"/>
          <w:szCs w:val="26"/>
        </w:rPr>
        <w:t>7</w:t>
      </w:r>
      <w:r w:rsidRPr="00DC4F53">
        <w:rPr>
          <w:rFonts w:ascii="Times New Roman" w:eastAsia="Times New Roman" w:hAnsi="Times New Roman" w:cs="Times New Roman"/>
          <w:b/>
          <w:bCs/>
          <w:sz w:val="28"/>
          <w:szCs w:val="26"/>
        </w:rPr>
        <w:t xml:space="preserve">.1. </w:t>
      </w:r>
      <w:bookmarkEnd w:id="815"/>
      <w:bookmarkEnd w:id="816"/>
      <w:bookmarkEnd w:id="817"/>
      <w:bookmarkEnd w:id="818"/>
      <w:bookmarkEnd w:id="819"/>
      <w:bookmarkEnd w:id="820"/>
      <w:bookmarkEnd w:id="821"/>
      <w:bookmarkEnd w:id="822"/>
      <w:bookmarkEnd w:id="823"/>
      <w:bookmarkEnd w:id="824"/>
      <w:bookmarkEnd w:id="825"/>
      <w:r w:rsidRPr="00DC4F53">
        <w:rPr>
          <w:rFonts w:ascii="Times New Roman" w:eastAsia="Times New Roman" w:hAnsi="Times New Roman" w:cs="Times New Roman"/>
          <w:b/>
          <w:bCs/>
          <w:sz w:val="28"/>
          <w:szCs w:val="26"/>
        </w:rPr>
        <w:t>Мероприятия по минимизации воздействия отходов производства и потребления</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6A381260"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Ведущими принципами использования агрохимикатов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Химические приемы следует сочетать с агротехническими, селекционными, организационно-хозяйственными.</w:t>
      </w:r>
    </w:p>
    <w:p w14:paraId="0425CBF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Можно привести ряд требований по минимизации негативного воздействия на окружающую среду при применении агрохимиката:</w:t>
      </w:r>
    </w:p>
    <w:p w14:paraId="390E631A"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1. Строгое выполнение научно обоснованной технологии применения агрохимиката с учетом оптимальных доз, соотношений, форм, сроков и </w:t>
      </w:r>
      <w:r w:rsidRPr="00DC4F53">
        <w:rPr>
          <w:rFonts w:ascii="Times New Roman" w:eastAsia="Calibri" w:hAnsi="Times New Roman" w:cs="Times New Roman"/>
          <w:sz w:val="28"/>
          <w:szCs w:val="28"/>
        </w:rPr>
        <w:lastRenderedPageBreak/>
        <w:t>способов их внесения в соответствии с рекомендуемыми производителем регламентами применения.</w:t>
      </w:r>
    </w:p>
    <w:p w14:paraId="77FCA1E7"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2. Выполнение агрономических правил и санитарно-гигиенических норм при хранении и использовании агрохимиката.</w:t>
      </w:r>
    </w:p>
    <w:p w14:paraId="0E9EA38C" w14:textId="6C5E251F" w:rsidR="00AD261B" w:rsidRPr="00916C3B" w:rsidRDefault="00C41CC5" w:rsidP="00916C3B">
      <w:pPr>
        <w:autoSpaceDE w:val="0"/>
        <w:autoSpaceDN w:val="0"/>
        <w:adjustRightInd w:val="0"/>
        <w:spacing w:after="0" w:line="360" w:lineRule="auto"/>
        <w:ind w:firstLine="567"/>
        <w:jc w:val="both"/>
        <w:rPr>
          <w:rFonts w:ascii="Times New Roman" w:eastAsia="Times New Roman" w:hAnsi="Times New Roman" w:cs="Times New Roman"/>
          <w:iCs/>
          <w:strike/>
          <w:sz w:val="28"/>
          <w:szCs w:val="28"/>
          <w:lang w:eastAsia="ru-RU"/>
        </w:rPr>
      </w:pPr>
      <w:r w:rsidRPr="00DC4F53">
        <w:rPr>
          <w:rFonts w:ascii="Times New Roman" w:eastAsia="Calibri" w:hAnsi="Times New Roman" w:cs="Times New Roman"/>
          <w:sz w:val="28"/>
          <w:szCs w:val="28"/>
        </w:rPr>
        <w:t>3</w:t>
      </w:r>
      <w:r>
        <w:rPr>
          <w:rFonts w:ascii="Times New Roman" w:eastAsia="Calibri" w:hAnsi="Times New Roman" w:cs="Times New Roman"/>
          <w:sz w:val="28"/>
          <w:szCs w:val="28"/>
        </w:rPr>
        <w:t>.</w:t>
      </w:r>
      <w:r>
        <w:rPr>
          <w:rFonts w:ascii="Times New Roman" w:eastAsia="Times New Roman" w:hAnsi="Times New Roman" w:cs="Times New Roman"/>
          <w:iCs/>
          <w:sz w:val="28"/>
          <w:szCs w:val="28"/>
          <w:lang w:eastAsia="ru-RU"/>
        </w:rPr>
        <w:t xml:space="preserve"> </w:t>
      </w:r>
      <w:r w:rsidR="00AD261B" w:rsidRPr="00AD261B">
        <w:rPr>
          <w:rFonts w:ascii="Times New Roman" w:eastAsia="Times New Roman" w:hAnsi="Times New Roman" w:cs="Times New Roman"/>
          <w:iCs/>
          <w:sz w:val="28"/>
          <w:szCs w:val="28"/>
          <w:lang w:eastAsia="ru-RU"/>
        </w:rPr>
        <w:t>Удобрения должны храниться в складских помещениях, исключающих их несанкционированное использование, отдельно от других групп продукции. Хранение осуществляется в штабелях, на поддонах и стеллажах, в заводской неповрежденной упаковке с четкой маркировкой, обеспечивающей на каждой единице емкости наличие рекомендаций по применению, перевозке и хранению, с указанием номера государственной регистрации.</w:t>
      </w:r>
    </w:p>
    <w:p w14:paraId="76F4E4A8" w14:textId="77777777" w:rsidR="00AD261B" w:rsidRPr="00AD261B" w:rsidRDefault="00AD261B" w:rsidP="00AD261B">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AD261B">
        <w:rPr>
          <w:rFonts w:ascii="Times New Roman" w:eastAsia="Times New Roman" w:hAnsi="Times New Roman" w:cs="Times New Roman"/>
          <w:iCs/>
          <w:sz w:val="28"/>
          <w:szCs w:val="28"/>
          <w:lang w:eastAsia="ru-RU"/>
        </w:rPr>
        <w:t>Постоянное хранение удобрений осуществляется на стационарных складах, временное хранение – на сезонных складах в количествах, необходимых для работы по защите растений в течение вегетационного периода.</w:t>
      </w:r>
    </w:p>
    <w:p w14:paraId="2BF50714" w14:textId="77777777" w:rsidR="00AD261B" w:rsidRPr="00AD261B" w:rsidRDefault="00AD261B" w:rsidP="00AD261B">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AD261B">
        <w:rPr>
          <w:rFonts w:ascii="Times New Roman" w:eastAsia="Times New Roman" w:hAnsi="Times New Roman" w:cs="Times New Roman"/>
          <w:iCs/>
          <w:sz w:val="28"/>
          <w:szCs w:val="28"/>
          <w:lang w:eastAsia="ru-RU"/>
        </w:rPr>
        <w:t>Хранить и транспортировать при температуре от минус 20° C до плюс 40° C, защищенными от воздействия прямых солнечных лучей и атмосферных осадков. Допускается хранение на расстоянии не менее 1 м от нагревательных приборов. Гарантийный срок – 24 месяца.</w:t>
      </w:r>
    </w:p>
    <w:p w14:paraId="721D6274" w14:textId="77777777" w:rsidR="00AD261B" w:rsidRPr="00AD261B" w:rsidRDefault="00AD261B" w:rsidP="00AD261B">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AD261B">
        <w:rPr>
          <w:rFonts w:ascii="Times New Roman" w:eastAsia="Times New Roman" w:hAnsi="Times New Roman" w:cs="Times New Roman"/>
          <w:iCs/>
          <w:sz w:val="28"/>
          <w:szCs w:val="28"/>
          <w:lang w:eastAsia="ru-RU"/>
        </w:rPr>
        <w:t>Срок годности – не ограничен.</w:t>
      </w:r>
    </w:p>
    <w:p w14:paraId="6C56F453" w14:textId="77777777" w:rsidR="00AD261B" w:rsidRPr="00AD261B" w:rsidRDefault="00AD261B" w:rsidP="00AD261B">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AD261B">
        <w:rPr>
          <w:rFonts w:ascii="Times New Roman" w:eastAsia="Times New Roman" w:hAnsi="Times New Roman" w:cs="Times New Roman"/>
          <w:iCs/>
          <w:sz w:val="28"/>
          <w:szCs w:val="28"/>
          <w:lang w:eastAsia="ru-RU"/>
        </w:rPr>
        <w:t>Не допускается совместное хранение со щелочами, кислотами и нефтепродуктами.</w:t>
      </w:r>
    </w:p>
    <w:p w14:paraId="10BDDC72" w14:textId="5EE7FB7A" w:rsidR="00C41CC5" w:rsidRPr="00DC4F53" w:rsidRDefault="00C41CC5" w:rsidP="00AD261B">
      <w:pPr>
        <w:autoSpaceDE w:val="0"/>
        <w:autoSpaceDN w:val="0"/>
        <w:adjustRightInd w:val="0"/>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rPr>
        <w:t xml:space="preserve">4. </w:t>
      </w:r>
      <w:r w:rsidRPr="00DC4F53">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Calibri" w:hAnsi="Times New Roman" w:cs="Times New Roman"/>
          <w:sz w:val="28"/>
          <w:szCs w:val="28"/>
        </w:rPr>
        <w:t xml:space="preserve">), Санитарных правил СП 2.2.3670-20 «Санитарно-эпидемиологические </w:t>
      </w:r>
      <w:r w:rsidRPr="00DC4F53">
        <w:rPr>
          <w:rFonts w:ascii="Times New Roman" w:eastAsia="Calibri" w:hAnsi="Times New Roman" w:cs="Times New Roman"/>
          <w:sz w:val="28"/>
          <w:szCs w:val="28"/>
        </w:rPr>
        <w:lastRenderedPageBreak/>
        <w:t>требования к условиям труда» (утверждены 02.12.2020)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rPr>
        <w:t>).</w:t>
      </w:r>
    </w:p>
    <w:p w14:paraId="5EBEAA19"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5. Воды, стекающие с площадок для хранения, должны собираться в водонепроницаемые сборники, с последующим использованием этих вод для удобрения сельскохозяйственных угодий (согласно ГОСТ 17.1.3.11-84) или использоваться при приготовлении компостов.</w:t>
      </w:r>
    </w:p>
    <w:p w14:paraId="5390731F"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6.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p>
    <w:p w14:paraId="679D57A2" w14:textId="77777777" w:rsidR="00C41CC5" w:rsidRPr="00DC4F53" w:rsidRDefault="00C41CC5" w:rsidP="00C41CC5">
      <w:pPr>
        <w:spacing w:after="0" w:line="360" w:lineRule="auto"/>
        <w:ind w:firstLine="567"/>
        <w:jc w:val="both"/>
        <w:rPr>
          <w:rFonts w:ascii="Times New Roman" w:eastAsia="Calibri" w:hAnsi="Times New Roman"/>
          <w:sz w:val="28"/>
          <w:szCs w:val="28"/>
        </w:rPr>
      </w:pPr>
    </w:p>
    <w:p w14:paraId="1A37C6DC" w14:textId="77777777" w:rsidR="00C41CC5" w:rsidRPr="00DC4F53" w:rsidRDefault="00C41CC5" w:rsidP="00C41CC5">
      <w:pPr>
        <w:spacing w:after="0" w:line="360" w:lineRule="auto"/>
        <w:jc w:val="both"/>
        <w:rPr>
          <w:rFonts w:ascii="Times New Roman" w:eastAsia="Times New Roman" w:hAnsi="Times New Roman" w:cs="Times New Roman"/>
          <w:iCs/>
          <w:sz w:val="28"/>
          <w:szCs w:val="28"/>
          <w:lang w:eastAsia="ru-RU" w:bidi="ru-RU"/>
        </w:rPr>
      </w:pPr>
    </w:p>
    <w:p w14:paraId="68D493B3" w14:textId="77777777" w:rsidR="00C41CC5" w:rsidRPr="00DC4F53" w:rsidRDefault="00C41CC5" w:rsidP="00C41CC5">
      <w:pPr>
        <w:rPr>
          <w:rFonts w:ascii="Times New Roman" w:eastAsia="Times New Roman" w:hAnsi="Times New Roman" w:cs="Times New Roman"/>
          <w:b/>
          <w:bCs/>
          <w:caps/>
          <w:sz w:val="28"/>
          <w:szCs w:val="32"/>
        </w:rPr>
      </w:pPr>
      <w:r w:rsidRPr="00DC4F53">
        <w:rPr>
          <w:b/>
          <w:bCs/>
        </w:rPr>
        <w:br w:type="page"/>
      </w:r>
    </w:p>
    <w:p w14:paraId="3E33398E" w14:textId="77777777" w:rsidR="00C41CC5" w:rsidRPr="00F739BC" w:rsidRDefault="00C41CC5" w:rsidP="00C41CC5">
      <w:pPr>
        <w:pStyle w:val="1"/>
        <w:spacing w:before="0" w:after="0" w:line="360" w:lineRule="auto"/>
        <w:ind w:left="567"/>
        <w:jc w:val="center"/>
        <w:rPr>
          <w:rFonts w:ascii="Times New Roman" w:eastAsia="Times New Roman" w:hAnsi="Times New Roman" w:cs="Times New Roman"/>
          <w:b/>
          <w:bCs/>
          <w:caps/>
          <w:color w:val="auto"/>
          <w:sz w:val="28"/>
          <w:szCs w:val="32"/>
        </w:rPr>
      </w:pPr>
      <w:bookmarkStart w:id="842" w:name="_Toc143110088"/>
      <w:bookmarkStart w:id="843" w:name="_Toc151542001"/>
      <w:bookmarkStart w:id="844" w:name="_Toc151543701"/>
      <w:bookmarkStart w:id="845" w:name="_Toc161320832"/>
      <w:bookmarkStart w:id="846" w:name="_Toc164086724"/>
      <w:bookmarkStart w:id="847" w:name="_Toc168501933"/>
      <w:bookmarkStart w:id="848" w:name="_Toc168650315"/>
      <w:r w:rsidRPr="00F739BC">
        <w:rPr>
          <w:rFonts w:ascii="Times New Roman" w:eastAsia="Times New Roman" w:hAnsi="Times New Roman" w:cs="Times New Roman"/>
          <w:b/>
          <w:bCs/>
          <w:caps/>
          <w:color w:val="auto"/>
          <w:sz w:val="28"/>
          <w:szCs w:val="32"/>
        </w:rPr>
        <w:lastRenderedPageBreak/>
        <w:t>8. ВЫЯВЛЕННЫЕ ПРИ ОПРЕДЕЛЕНИИ ОЦЕНКИ НЕОПРЕДЕЛЕННОСТИ В ОПРЕДЕЛЕНИИ ВОЗДЕЙСТВИЙ НАМЕЧАЕМОЙ ХОЗЯЙСТВЕННОЙ ДЕЯТЕЛЬНОСТИ НА ОКРУЖАЮЩУЮ СРЕДУ</w:t>
      </w:r>
      <w:bookmarkEnd w:id="842"/>
      <w:bookmarkEnd w:id="843"/>
      <w:bookmarkEnd w:id="844"/>
      <w:bookmarkEnd w:id="845"/>
      <w:bookmarkEnd w:id="846"/>
      <w:bookmarkEnd w:id="847"/>
      <w:bookmarkEnd w:id="848"/>
    </w:p>
    <w:p w14:paraId="4E33DC45" w14:textId="77777777" w:rsidR="00C41CC5" w:rsidRPr="00DC4F53" w:rsidRDefault="00C41CC5" w:rsidP="00C41CC5">
      <w:pPr>
        <w:spacing w:after="0" w:line="360" w:lineRule="auto"/>
        <w:ind w:firstLine="567"/>
        <w:jc w:val="both"/>
        <w:rPr>
          <w:rFonts w:ascii="Times New Roman" w:eastAsia="Times New Roman" w:hAnsi="Times New Roman" w:cs="Times New Roman"/>
          <w:sz w:val="28"/>
          <w:szCs w:val="28"/>
          <w:lang w:eastAsia="ru-RU"/>
        </w:rPr>
      </w:pPr>
    </w:p>
    <w:p w14:paraId="799C176D" w14:textId="77777777" w:rsidR="00AD261B" w:rsidRPr="00AD261B" w:rsidRDefault="00AD261B" w:rsidP="00AD261B">
      <w:pPr>
        <w:spacing w:after="0" w:line="360" w:lineRule="auto"/>
        <w:ind w:firstLine="567"/>
        <w:jc w:val="both"/>
        <w:rPr>
          <w:rFonts w:ascii="Times New Roman" w:eastAsia="Times New Roman" w:hAnsi="Times New Roman" w:cs="Times New Roman"/>
          <w:sz w:val="28"/>
          <w:szCs w:val="24"/>
          <w:lang w:eastAsia="ru-RU"/>
        </w:rPr>
      </w:pPr>
      <w:r w:rsidRPr="00AD261B">
        <w:rPr>
          <w:rFonts w:ascii="Times New Roman" w:eastAsia="Times New Roman" w:hAnsi="Times New Roman" w:cs="Times New Roman"/>
          <w:sz w:val="28"/>
          <w:szCs w:val="24"/>
          <w:lang w:eastAsia="ru-RU"/>
        </w:rPr>
        <w:t>В</w:t>
      </w:r>
      <w:r w:rsidRPr="00AD261B">
        <w:rPr>
          <w:rFonts w:ascii="Times New Roman" w:eastAsia="Times New Roman" w:hAnsi="Times New Roman" w:cs="Times New Roman"/>
          <w:b/>
          <w:sz w:val="28"/>
          <w:szCs w:val="24"/>
          <w:lang w:eastAsia="ru-RU"/>
        </w:rPr>
        <w:t xml:space="preserve"> </w:t>
      </w:r>
      <w:r w:rsidRPr="00AD261B">
        <w:rPr>
          <w:rFonts w:ascii="Times New Roman" w:eastAsia="Times New Roman" w:hAnsi="Times New Roman" w:cs="Times New Roman"/>
          <w:sz w:val="28"/>
          <w:szCs w:val="24"/>
          <w:lang w:eastAsia="ru-RU"/>
        </w:rPr>
        <w:t xml:space="preserve">ходе проведения оценки воздействия на окружающую среду агрохимиката </w:t>
      </w:r>
      <w:r w:rsidRPr="00AD261B">
        <w:rPr>
          <w:rFonts w:ascii="Times New Roman" w:eastAsia="Calibri" w:hAnsi="Times New Roman" w:cs="Times New Roman"/>
          <w:sz w:val="28"/>
        </w:rPr>
        <w:t xml:space="preserve">Удобрение комплексное Раслин марки: Бинс, Голд, Меллоу, Свит, Стронг </w:t>
      </w:r>
      <w:r w:rsidRPr="00AD261B">
        <w:rPr>
          <w:rFonts w:ascii="Times New Roman" w:eastAsia="Times New Roman" w:hAnsi="Times New Roman" w:cs="Times New Roman"/>
          <w:sz w:val="28"/>
          <w:szCs w:val="24"/>
          <w:lang w:eastAsia="ru-RU"/>
        </w:rPr>
        <w:t xml:space="preserve">неопределенностей не выявлено. </w:t>
      </w:r>
    </w:p>
    <w:p w14:paraId="743BB930" w14:textId="77777777" w:rsidR="00AD261B" w:rsidRPr="00AD261B" w:rsidRDefault="00AD261B" w:rsidP="00AD261B">
      <w:pPr>
        <w:spacing w:after="0" w:line="360" w:lineRule="auto"/>
        <w:ind w:firstLine="567"/>
        <w:jc w:val="both"/>
        <w:rPr>
          <w:rFonts w:ascii="Times New Roman" w:eastAsia="Calibri" w:hAnsi="Times New Roman"/>
          <w:bCs/>
          <w:snapToGrid w:val="0"/>
          <w:kern w:val="2"/>
          <w:sz w:val="28"/>
          <w:szCs w:val="28"/>
          <w:lang w:eastAsia="ru-RU"/>
          <w14:ligatures w14:val="standardContextual"/>
        </w:rPr>
      </w:pPr>
      <w:r w:rsidRPr="00AD261B">
        <w:rPr>
          <w:rFonts w:ascii="Times New Roman" w:eastAsia="Times New Roman" w:hAnsi="Times New Roman" w:cs="Times New Roman"/>
          <w:sz w:val="28"/>
          <w:szCs w:val="24"/>
          <w:lang w:eastAsia="ru-RU"/>
        </w:rPr>
        <w:t xml:space="preserve">По заключениям НИИ </w:t>
      </w:r>
      <w:r w:rsidRPr="00AD261B">
        <w:rPr>
          <w:rFonts w:ascii="Times New Roman" w:eastAsia="Aptos" w:hAnsi="Times New Roman" w:cs="Times New Roman"/>
          <w:sz w:val="28"/>
          <w:szCs w:val="28"/>
        </w:rPr>
        <w:t>агрохимикат</w:t>
      </w:r>
      <w:r w:rsidRPr="00AD261B">
        <w:rPr>
          <w:rFonts w:ascii="Times New Roman" w:eastAsia="Times New Roman" w:hAnsi="Times New Roman" w:cs="Times New Roman"/>
          <w:sz w:val="28"/>
          <w:szCs w:val="24"/>
          <w:lang w:eastAsia="ru-RU"/>
        </w:rPr>
        <w:t xml:space="preserve"> </w:t>
      </w:r>
      <w:r w:rsidRPr="00AD261B">
        <w:rPr>
          <w:rFonts w:ascii="Times New Roman" w:eastAsia="Calibri" w:hAnsi="Times New Roman" w:cs="Times New Roman"/>
          <w:sz w:val="28"/>
        </w:rPr>
        <w:t xml:space="preserve">Удобрение комплексное Раслин марки: Бинс, Голд, Меллоу, Свит, Стронг </w:t>
      </w:r>
      <w:r w:rsidRPr="00AD261B">
        <w:rPr>
          <w:rFonts w:ascii="Times New Roman" w:eastAsia="Times New Roman" w:hAnsi="Times New Roman" w:cs="Times New Roman"/>
          <w:sz w:val="28"/>
          <w:szCs w:val="24"/>
          <w:lang w:eastAsia="ru-RU"/>
        </w:rPr>
        <w:t xml:space="preserve">рекомендован </w:t>
      </w:r>
      <w:r w:rsidRPr="00AD261B">
        <w:rPr>
          <w:rFonts w:ascii="Times New Roman" w:eastAsia="Aptos" w:hAnsi="Times New Roman" w:cs="Times New Roman"/>
          <w:sz w:val="28"/>
          <w:szCs w:val="28"/>
        </w:rPr>
        <w:t xml:space="preserve">для применения </w:t>
      </w:r>
      <w:r w:rsidRPr="00AD261B">
        <w:rPr>
          <w:rFonts w:ascii="Times New Roman" w:eastAsia="Calibri" w:hAnsi="Times New Roman"/>
          <w:bCs/>
          <w:snapToGrid w:val="0"/>
          <w:kern w:val="2"/>
          <w:sz w:val="28"/>
          <w:szCs w:val="28"/>
          <w:lang w:eastAsia="ru-RU"/>
          <w14:ligatures w14:val="standardContextual"/>
        </w:rPr>
        <w:t>в качестве жидкого минерального удобрения с микроэлементами для внесения в подкормку под различные сельскохозяйственные культуры, выращиваемые в открытом и защищенном грунте на всех типах почв.</w:t>
      </w:r>
    </w:p>
    <w:p w14:paraId="323C6BBC" w14:textId="77777777" w:rsidR="00AD261B" w:rsidRPr="00AD261B" w:rsidRDefault="00AD261B" w:rsidP="00AD261B">
      <w:pPr>
        <w:spacing w:after="0" w:line="360" w:lineRule="auto"/>
        <w:ind w:firstLine="567"/>
        <w:jc w:val="both"/>
        <w:rPr>
          <w:rFonts w:ascii="Times New Roman" w:eastAsia="Times New Roman" w:hAnsi="Times New Roman" w:cs="Times New Roman"/>
          <w:sz w:val="28"/>
          <w:szCs w:val="24"/>
          <w:lang w:eastAsia="ru-RU"/>
        </w:rPr>
      </w:pPr>
      <w:r w:rsidRPr="00AD261B">
        <w:rPr>
          <w:rFonts w:ascii="Times New Roman" w:eastAsia="Times New Roman" w:hAnsi="Times New Roman" w:cs="Times New Roman"/>
          <w:sz w:val="28"/>
          <w:szCs w:val="24"/>
          <w:lang w:eastAsia="ru-RU"/>
        </w:rPr>
        <w:t>В соответствии с указанными заключениями для регистрации агрохимиката не назначаются дополнительные испытания.</w:t>
      </w:r>
    </w:p>
    <w:p w14:paraId="52FDEA88" w14:textId="77777777" w:rsidR="00AD261B" w:rsidRPr="00AD261B" w:rsidRDefault="00AD261B" w:rsidP="00AD261B">
      <w:pPr>
        <w:spacing w:after="0" w:line="360" w:lineRule="auto"/>
        <w:ind w:firstLine="567"/>
        <w:jc w:val="both"/>
        <w:rPr>
          <w:rFonts w:ascii="Times New Roman" w:eastAsia="Times New Roman" w:hAnsi="Times New Roman" w:cs="Times New Roman"/>
          <w:sz w:val="28"/>
          <w:szCs w:val="24"/>
          <w:lang w:eastAsia="ru-RU"/>
        </w:rPr>
      </w:pPr>
      <w:r w:rsidRPr="00AD261B">
        <w:rPr>
          <w:rFonts w:ascii="Times New Roman" w:eastAsia="Times New Roman" w:hAnsi="Times New Roman" w:cs="Times New Roman"/>
          <w:sz w:val="28"/>
          <w:szCs w:val="24"/>
          <w:lang w:eastAsia="ru-RU"/>
        </w:rPr>
        <w:t>Перечисленные заключения являются неотъемлемыми приложениями к проекту «Оценки воздействия на окружающую среду…».</w:t>
      </w:r>
    </w:p>
    <w:p w14:paraId="4F0FE69E" w14:textId="4D162215" w:rsidR="00C41CC5" w:rsidRPr="00D92A34" w:rsidRDefault="00C41CC5" w:rsidP="00D92A34">
      <w:pPr>
        <w:spacing w:line="256" w:lineRule="auto"/>
        <w:rPr>
          <w:rFonts w:ascii="Times New Roman" w:eastAsia="Times New Roman" w:hAnsi="Times New Roman" w:cs="Times New Roman"/>
          <w:sz w:val="28"/>
          <w:szCs w:val="24"/>
          <w:lang w:eastAsia="ru-RU"/>
        </w:rPr>
      </w:pPr>
    </w:p>
    <w:p w14:paraId="300F14F0" w14:textId="77777777" w:rsidR="00C41CC5" w:rsidRPr="00DC4F53" w:rsidRDefault="00C41CC5" w:rsidP="00C41CC5">
      <w:pPr>
        <w:rPr>
          <w:rFonts w:ascii="Times New Roman" w:eastAsia="Calibri" w:hAnsi="Times New Roman"/>
          <w:iCs/>
          <w:sz w:val="28"/>
          <w:lang w:eastAsia="ru-RU"/>
        </w:rPr>
      </w:pPr>
      <w:r>
        <w:rPr>
          <w:rFonts w:ascii="Times New Roman" w:eastAsia="Calibri" w:hAnsi="Times New Roman"/>
          <w:iCs/>
          <w:sz w:val="28"/>
          <w:lang w:eastAsia="ru-RU"/>
        </w:rPr>
        <w:br w:type="page"/>
      </w:r>
    </w:p>
    <w:p w14:paraId="4DA31759" w14:textId="77777777" w:rsidR="00C41CC5" w:rsidRPr="00DC4F53" w:rsidRDefault="00C41CC5" w:rsidP="00C41CC5">
      <w:pPr>
        <w:keepNext/>
        <w:keepLines/>
        <w:spacing w:after="0" w:line="360" w:lineRule="auto"/>
        <w:jc w:val="center"/>
        <w:outlineLvl w:val="0"/>
        <w:rPr>
          <w:rFonts w:ascii="Times New Roman" w:eastAsia="Times New Roman" w:hAnsi="Times New Roman" w:cs="Times New Roman"/>
          <w:b/>
          <w:bCs/>
          <w:caps/>
          <w:sz w:val="28"/>
          <w:szCs w:val="32"/>
        </w:rPr>
      </w:pPr>
      <w:bookmarkStart w:id="849" w:name="_Toc129781505"/>
      <w:bookmarkStart w:id="850" w:name="_Toc138327151"/>
      <w:bookmarkStart w:id="851" w:name="_Toc138348842"/>
      <w:bookmarkStart w:id="852" w:name="_Toc138428033"/>
      <w:bookmarkStart w:id="853" w:name="_Toc143012327"/>
      <w:bookmarkStart w:id="854" w:name="_Toc143110090"/>
      <w:bookmarkStart w:id="855" w:name="_Toc151542003"/>
      <w:bookmarkStart w:id="856" w:name="_Toc151543702"/>
      <w:bookmarkStart w:id="857" w:name="_Toc161320833"/>
      <w:bookmarkStart w:id="858" w:name="_Toc164086725"/>
      <w:bookmarkStart w:id="859" w:name="_Toc168501934"/>
      <w:bookmarkStart w:id="860" w:name="_Toc168650316"/>
      <w:r>
        <w:rPr>
          <w:rFonts w:ascii="Times New Roman" w:eastAsia="Times New Roman" w:hAnsi="Times New Roman" w:cs="Times New Roman"/>
          <w:b/>
          <w:bCs/>
          <w:caps/>
          <w:sz w:val="28"/>
          <w:szCs w:val="32"/>
        </w:rPr>
        <w:lastRenderedPageBreak/>
        <w:t>9</w:t>
      </w:r>
      <w:r w:rsidRPr="00DC4F53">
        <w:rPr>
          <w:rFonts w:ascii="Times New Roman" w:eastAsia="Times New Roman" w:hAnsi="Times New Roman" w:cs="Times New Roman"/>
          <w:b/>
          <w:bCs/>
          <w:caps/>
          <w:sz w:val="28"/>
          <w:szCs w:val="32"/>
        </w:rPr>
        <w:t>. РЕЗЮМЕ НЕТЕХНИЧЕСКОГО ХАРАКТЕРА</w:t>
      </w:r>
      <w:bookmarkEnd w:id="849"/>
      <w:bookmarkEnd w:id="850"/>
      <w:bookmarkEnd w:id="851"/>
      <w:bookmarkEnd w:id="852"/>
      <w:bookmarkEnd w:id="853"/>
      <w:bookmarkEnd w:id="854"/>
      <w:bookmarkEnd w:id="855"/>
      <w:bookmarkEnd w:id="856"/>
      <w:bookmarkEnd w:id="857"/>
      <w:bookmarkEnd w:id="858"/>
      <w:bookmarkEnd w:id="859"/>
      <w:bookmarkEnd w:id="860"/>
    </w:p>
    <w:p w14:paraId="04C39B36" w14:textId="77777777" w:rsidR="00C41CC5" w:rsidRPr="00DC4F53" w:rsidRDefault="00C41CC5" w:rsidP="00C41CC5">
      <w:pPr>
        <w:spacing w:after="0" w:line="360" w:lineRule="auto"/>
        <w:ind w:firstLine="567"/>
        <w:jc w:val="both"/>
        <w:rPr>
          <w:rFonts w:ascii="Times New Roman" w:eastAsia="Calibri" w:hAnsi="Times New Roman" w:cs="Times New Roman"/>
          <w:sz w:val="28"/>
          <w:szCs w:val="28"/>
        </w:rPr>
      </w:pPr>
    </w:p>
    <w:p w14:paraId="5F260CFB" w14:textId="7CD338D8" w:rsidR="00C41CC5" w:rsidRPr="00DC4F53" w:rsidRDefault="00C41CC5" w:rsidP="00C41CC5">
      <w:pPr>
        <w:spacing w:after="0" w:line="360" w:lineRule="auto"/>
        <w:ind w:firstLine="567"/>
        <w:jc w:val="both"/>
        <w:rPr>
          <w:rFonts w:ascii="Times New Roman" w:eastAsia="Calibri" w:hAnsi="Times New Roman" w:cs="Times New Roman"/>
          <w:b/>
          <w:bCs/>
          <w:sz w:val="28"/>
          <w:szCs w:val="28"/>
        </w:rPr>
      </w:pPr>
      <w:bookmarkStart w:id="861" w:name="_Toc510020519"/>
      <w:bookmarkStart w:id="862" w:name="_Toc510020620"/>
      <w:bookmarkStart w:id="863" w:name="_Toc511052481"/>
      <w:bookmarkStart w:id="864" w:name="_Toc524638136"/>
      <w:r w:rsidRPr="00DC4F53">
        <w:rPr>
          <w:rFonts w:ascii="Times New Roman" w:eastAsia="Times New Roman" w:hAnsi="Times New Roman" w:cs="Times New Roman"/>
          <w:b/>
          <w:kern w:val="28"/>
          <w:sz w:val="28"/>
          <w:szCs w:val="28"/>
          <w:lang w:val="x-none" w:eastAsia="x-none"/>
        </w:rPr>
        <w:t xml:space="preserve">Выводы и заключения по результатам оценки воздействия на окружающую среду </w:t>
      </w:r>
      <w:r w:rsidRPr="00DC4F53">
        <w:rPr>
          <w:rFonts w:ascii="Times New Roman" w:eastAsia="Times New Roman" w:hAnsi="Times New Roman" w:cs="Times New Roman"/>
          <w:b/>
          <w:kern w:val="28"/>
          <w:sz w:val="28"/>
          <w:szCs w:val="28"/>
          <w:lang w:eastAsia="x-none"/>
        </w:rPr>
        <w:t>агрохимиката</w:t>
      </w:r>
      <w:r w:rsidRPr="00DC4F53">
        <w:rPr>
          <w:rFonts w:ascii="Times New Roman" w:eastAsia="Times New Roman" w:hAnsi="Times New Roman" w:cs="Times New Roman"/>
          <w:b/>
          <w:kern w:val="28"/>
          <w:sz w:val="28"/>
          <w:szCs w:val="28"/>
          <w:lang w:val="x-none" w:eastAsia="x-none"/>
        </w:rPr>
        <w:t xml:space="preserve"> </w:t>
      </w:r>
      <w:bookmarkEnd w:id="861"/>
      <w:bookmarkEnd w:id="862"/>
      <w:bookmarkEnd w:id="863"/>
      <w:bookmarkEnd w:id="864"/>
      <w:r w:rsidR="00D92A34" w:rsidRPr="00EC7B6E">
        <w:rPr>
          <w:rFonts w:ascii="Times New Roman" w:eastAsia="Calibri" w:hAnsi="Times New Roman"/>
          <w:b/>
          <w:bCs/>
          <w:sz w:val="28"/>
        </w:rPr>
        <w:t>Удобрение комплексное Раслин марки: Бинс, Голд, Меллоу, Свит, Стронг</w:t>
      </w:r>
    </w:p>
    <w:p w14:paraId="51CCD306" w14:textId="77777777" w:rsidR="00C41CC5" w:rsidRPr="00DC4F53"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Согласно заключениям, вышеперечисленных НИИ РФ сделаны следующие выводы:</w:t>
      </w:r>
    </w:p>
    <w:p w14:paraId="39C85EDA" w14:textId="44044AAB" w:rsidR="00C41CC5" w:rsidRPr="00DC4F53" w:rsidRDefault="00C41CC5" w:rsidP="00C41CC5">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 xml:space="preserve">1. Материалы документации на агрохимикат </w:t>
      </w:r>
      <w:r w:rsidR="00D92A34">
        <w:rPr>
          <w:rFonts w:ascii="Times New Roman" w:eastAsia="Calibri" w:hAnsi="Times New Roman"/>
          <w:sz w:val="28"/>
        </w:rPr>
        <w:t>Удобрение комплексное Раслин марки: Бинс, Голд, Меллоу, Свит, Стронг</w:t>
      </w:r>
      <w:r w:rsidRPr="00DC4F53">
        <w:rPr>
          <w:rFonts w:ascii="Times New Roman" w:eastAsia="Times New Roman" w:hAnsi="Times New Roman" w:cs="Times New Roman"/>
          <w:sz w:val="28"/>
          <w:szCs w:val="28"/>
          <w:lang w:eastAsia="ru-RU"/>
        </w:rPr>
        <w:t xml:space="preserve"> достаточны для оценки его воздействия на основные компоненты окружающей среды при его применении.</w:t>
      </w:r>
    </w:p>
    <w:p w14:paraId="56EBAA95" w14:textId="77777777" w:rsidR="00C41CC5" w:rsidRPr="00FF5325" w:rsidRDefault="00C41CC5" w:rsidP="00C41CC5">
      <w:pPr>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 xml:space="preserve">2. </w:t>
      </w:r>
      <w:r w:rsidRPr="00FF5325">
        <w:rPr>
          <w:rFonts w:ascii="Times New Roman" w:eastAsia="Times New Roman" w:hAnsi="Times New Roman" w:cs="Times New Roman"/>
          <w:iCs/>
          <w:sz w:val="28"/>
          <w:szCs w:val="28"/>
          <w:lang w:eastAsia="ru-RU"/>
        </w:rPr>
        <w:t>Анализ представленных материалов позволяет сделать следующее заключение.</w:t>
      </w:r>
    </w:p>
    <w:p w14:paraId="4470BAC0"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lang w:eastAsia="ru-RU"/>
        </w:rPr>
      </w:pPr>
      <w:r w:rsidRPr="00D92A34">
        <w:rPr>
          <w:rFonts w:ascii="Times New Roman" w:eastAsia="Times New Roman" w:hAnsi="Times New Roman" w:cs="Times New Roman"/>
          <w:iCs/>
          <w:sz w:val="28"/>
          <w:szCs w:val="28"/>
          <w:lang w:eastAsia="ru-RU"/>
        </w:rPr>
        <w:t>Агрохимикат Удобрение комплексное Раслин марки: Бинс, Голд, Меллоу, Свит, Стронг производства ООО «АгроФертКом» (Республика Беларусь) заявлен к применению в сельскохозяйственном производстве и в личных подсобных хозяйствах в качестве жидкого минерального удобрения с микроэлементами для внесения в подкормку под различные сельскохозяйственные культуры, выращиваемые в открытом и защищенном грунте на всех типах почв.</w:t>
      </w:r>
    </w:p>
    <w:p w14:paraId="33B92082"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lang w:eastAsia="ru-RU"/>
        </w:rPr>
      </w:pPr>
      <w:r w:rsidRPr="00D92A34">
        <w:rPr>
          <w:rFonts w:ascii="Times New Roman" w:eastAsia="Times New Roman" w:hAnsi="Times New Roman" w:cs="Times New Roman"/>
          <w:iCs/>
          <w:sz w:val="28"/>
          <w:szCs w:val="28"/>
          <w:lang w:eastAsia="ru-RU"/>
        </w:rPr>
        <w:t>Содержание токсичных веществ в агрохимикате соответствует гигиеническим нормативам для почв сельскохозяйственного назначения (группа «а», песчаные и супесчаные почвы), согласно СанПиН 1.2.3685-21.</w:t>
      </w:r>
    </w:p>
    <w:p w14:paraId="6020DD03"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lang w:eastAsia="ru-RU"/>
        </w:rPr>
      </w:pPr>
      <w:r w:rsidRPr="00D92A34">
        <w:rPr>
          <w:rFonts w:ascii="Times New Roman" w:eastAsia="Times New Roman" w:hAnsi="Times New Roman" w:cs="Times New Roman"/>
          <w:iCs/>
          <w:sz w:val="28"/>
          <w:szCs w:val="28"/>
          <w:lang w:eastAsia="ru-RU"/>
        </w:rPr>
        <w:t>По содержанию радионуклидов агрохимикат соответствует нормам радиационной безопасности Российской Федерации (СанПиН 2.6.1.2523-09).</w:t>
      </w:r>
    </w:p>
    <w:p w14:paraId="67CBA85C"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lang w:eastAsia="ru-RU"/>
        </w:rPr>
      </w:pPr>
      <w:r w:rsidRPr="00D92A34">
        <w:rPr>
          <w:rFonts w:ascii="Times New Roman" w:eastAsia="Times New Roman" w:hAnsi="Times New Roman" w:cs="Times New Roman"/>
          <w:iCs/>
          <w:sz w:val="28"/>
          <w:szCs w:val="28"/>
          <w:lang w:eastAsia="ru-RU"/>
        </w:rPr>
        <w:t>Агрохимикат Удобрение комплексное Раслин марки: Бинс, Голд, Меллоу, Свит, Стронг по степени воздействия на организм человека относится к 3 классу опасности (умеренно опасное вещество) в соответствии с гигиенической классификацией пестицидов и агрохимикатов по степени опасности (МР 1.2.0235-21).</w:t>
      </w:r>
    </w:p>
    <w:p w14:paraId="0B06BD52"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highlight w:val="cyan"/>
          <w:lang w:eastAsia="ru-RU"/>
        </w:rPr>
      </w:pPr>
      <w:r w:rsidRPr="00D92A34">
        <w:rPr>
          <w:rFonts w:ascii="Times New Roman" w:eastAsia="Times New Roman" w:hAnsi="Times New Roman" w:cs="Times New Roman"/>
          <w:iCs/>
          <w:sz w:val="28"/>
          <w:szCs w:val="28"/>
          <w:lang w:eastAsia="ru-RU"/>
        </w:rPr>
        <w:lastRenderedPageBreak/>
        <w:t>С учетом вышеизложенного, считаем возможным государственную регистрацию на территории Российской Федерации сроком на 10 лет агрохимиката Удобрение комплексное Раслин марки: Бинс, Голд, Меллоу, Свит, Стронг производства ООО «АгроФертКом» (Республика Беларусь) для применения в сельскохозяйственном производстве и в личных подсобных хозяйствах.</w:t>
      </w:r>
      <w:r w:rsidRPr="00D92A34">
        <w:rPr>
          <w:rFonts w:ascii="Times New Roman" w:eastAsia="Times New Roman" w:hAnsi="Times New Roman" w:cs="Times New Roman"/>
          <w:iCs/>
          <w:sz w:val="28"/>
          <w:szCs w:val="28"/>
          <w:highlight w:val="cyan"/>
          <w:lang w:eastAsia="ru-RU"/>
        </w:rPr>
        <w:t xml:space="preserve"> </w:t>
      </w:r>
    </w:p>
    <w:p w14:paraId="50C82B21" w14:textId="77777777" w:rsidR="00D92A34" w:rsidRPr="00D92A34" w:rsidRDefault="00D92A34" w:rsidP="00D92A34">
      <w:pPr>
        <w:spacing w:after="0" w:line="360" w:lineRule="auto"/>
        <w:ind w:firstLine="567"/>
        <w:jc w:val="both"/>
        <w:rPr>
          <w:rFonts w:ascii="Times New Roman" w:eastAsia="Calibri" w:hAnsi="Times New Roman" w:cs="Times New Roman"/>
          <w:sz w:val="28"/>
          <w:szCs w:val="28"/>
        </w:rPr>
      </w:pPr>
      <w:r w:rsidRPr="00D92A34">
        <w:rPr>
          <w:rFonts w:ascii="Times New Roman" w:eastAsia="Calibri" w:hAnsi="Times New Roman" w:cs="Times New Roman"/>
          <w:sz w:val="28"/>
          <w:szCs w:val="28"/>
        </w:rPr>
        <w:t xml:space="preserve">В соответствии с п.6 части 15 статьи 65 Водного кодекса РФ, запрещается применение агрохимиката </w:t>
      </w:r>
      <w:r w:rsidRPr="00D92A34">
        <w:rPr>
          <w:rFonts w:ascii="Times New Roman" w:eastAsia="Calibri" w:hAnsi="Times New Roman" w:cs="Times New Roman"/>
          <w:sz w:val="28"/>
        </w:rPr>
        <w:t>Удобрение комплексное Раслин марки: Бинс, Голд, Меллоу, Свит, Стронг</w:t>
      </w:r>
      <w:r w:rsidRPr="00D92A34">
        <w:rPr>
          <w:rFonts w:ascii="Times New Roman" w:eastAsia="Calibri" w:hAnsi="Times New Roman" w:cs="Times New Roman"/>
          <w:sz w:val="28"/>
          <w:szCs w:val="28"/>
        </w:rPr>
        <w:t xml:space="preserve"> в водоохранной зоне водных объектов, в том числе и водоемов рыбохозяйственного значения.</w:t>
      </w:r>
    </w:p>
    <w:p w14:paraId="2A2B6CC7" w14:textId="77777777" w:rsidR="00D92A34" w:rsidRPr="00D92A34" w:rsidRDefault="00D92A34" w:rsidP="00D92A34">
      <w:pPr>
        <w:spacing w:after="0" w:line="360" w:lineRule="auto"/>
        <w:ind w:firstLine="567"/>
        <w:jc w:val="both"/>
        <w:rPr>
          <w:rFonts w:ascii="Times New Roman" w:eastAsia="Calibri" w:hAnsi="Times New Roman" w:cs="Times New Roman"/>
          <w:sz w:val="28"/>
          <w:szCs w:val="28"/>
        </w:rPr>
      </w:pPr>
      <w:r w:rsidRPr="00D92A34">
        <w:rPr>
          <w:rFonts w:ascii="Times New Roman" w:eastAsia="Calibri" w:hAnsi="Times New Roman" w:cs="Times New Roman"/>
          <w:sz w:val="28"/>
          <w:szCs w:val="28"/>
        </w:rPr>
        <w:t xml:space="preserve">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 </w:t>
      </w:r>
    </w:p>
    <w:p w14:paraId="5EF8D553" w14:textId="77777777" w:rsidR="00D92A34" w:rsidRPr="00D92A34" w:rsidRDefault="00D92A34" w:rsidP="00D92A34">
      <w:pPr>
        <w:spacing w:after="0" w:line="360" w:lineRule="auto"/>
        <w:ind w:firstLine="567"/>
        <w:jc w:val="both"/>
        <w:rPr>
          <w:rFonts w:ascii="Times New Roman" w:eastAsia="Times New Roman" w:hAnsi="Times New Roman" w:cs="Times New Roman"/>
          <w:iCs/>
          <w:sz w:val="28"/>
          <w:szCs w:val="28"/>
          <w:lang w:eastAsia="ru-RU"/>
        </w:rPr>
      </w:pPr>
      <w:r w:rsidRPr="00D92A34">
        <w:rPr>
          <w:rFonts w:ascii="Times New Roman" w:eastAsia="Times New Roman" w:hAnsi="Times New Roman" w:cs="Times New Roman"/>
          <w:iCs/>
          <w:sz w:val="28"/>
          <w:szCs w:val="28"/>
          <w:lang w:eastAsia="ru-RU"/>
        </w:rPr>
        <w:t>На всех этапах обращения агрохимиката должны соблюдаться требования действующих в Российской Федерации Санитарных норм и правил (СП 2.2.3670-20, СанПиН 1.2.3685-21, СанПиН 2.1.3684-21, СанПиН 2.6.1.2800-10, СанПиН 2.6.1.2523-09) и «Единых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0B1CB27D" w14:textId="77777777" w:rsidR="00D92A34" w:rsidRPr="00D92A34" w:rsidRDefault="00D92A34" w:rsidP="00D92A34">
      <w:pPr>
        <w:spacing w:after="0" w:line="360" w:lineRule="auto"/>
        <w:ind w:firstLine="567"/>
        <w:jc w:val="both"/>
        <w:rPr>
          <w:rFonts w:ascii="Times New Roman" w:eastAsia="Times New Roman" w:hAnsi="Times New Roman" w:cs="Times New Roman"/>
          <w:sz w:val="28"/>
          <w:szCs w:val="28"/>
          <w:lang w:eastAsia="ru-RU"/>
        </w:rPr>
      </w:pPr>
      <w:r w:rsidRPr="00D92A34">
        <w:rPr>
          <w:rFonts w:ascii="Times New Roman" w:eastAsia="Times New Roman" w:hAnsi="Times New Roman" w:cs="Times New Roman"/>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5F37346C" w14:textId="77777777" w:rsidR="00D92A34" w:rsidRPr="00D92A34" w:rsidRDefault="00C41CC5" w:rsidP="00D92A34">
      <w:pPr>
        <w:spacing w:after="0" w:line="360" w:lineRule="auto"/>
        <w:ind w:firstLine="567"/>
        <w:jc w:val="both"/>
        <w:rPr>
          <w:rFonts w:ascii="Times New Roman" w:eastAsia="Calibri" w:hAnsi="Times New Roman"/>
          <w:bCs/>
          <w:snapToGrid w:val="0"/>
          <w:kern w:val="2"/>
          <w:sz w:val="28"/>
          <w:szCs w:val="28"/>
          <w:lang w:eastAsia="ru-RU"/>
          <w14:ligatures w14:val="standardContextual"/>
        </w:rPr>
      </w:pPr>
      <w:r w:rsidRPr="00DC4F53">
        <w:rPr>
          <w:rFonts w:ascii="Times New Roman" w:eastAsia="Times New Roman" w:hAnsi="Times New Roman" w:cs="Times New Roman"/>
          <w:sz w:val="28"/>
          <w:szCs w:val="28"/>
          <w:lang w:eastAsia="ru-RU"/>
        </w:rPr>
        <w:t xml:space="preserve">3. Согласно заключениям, ведущих </w:t>
      </w:r>
      <w:r w:rsidR="00D92A34">
        <w:rPr>
          <w:rFonts w:ascii="Times New Roman" w:eastAsia="Calibri" w:hAnsi="Times New Roman"/>
          <w:sz w:val="28"/>
        </w:rPr>
        <w:t>Удобрение комплексное Раслин марки: Бинс, Голд, Меллоу, Свит, Стронг</w:t>
      </w:r>
      <w:r w:rsidR="00D92A34" w:rsidRPr="00EE7160">
        <w:rPr>
          <w:rFonts w:ascii="Times New Roman" w:eastAsia="Times New Roman" w:hAnsi="Times New Roman" w:cs="Times New Roman"/>
          <w:iCs/>
          <w:sz w:val="28"/>
          <w:szCs w:val="28"/>
          <w:lang w:eastAsia="ru-RU"/>
        </w:rPr>
        <w:t xml:space="preserve"> </w:t>
      </w:r>
      <w:r w:rsidRPr="00DC4F53">
        <w:rPr>
          <w:rFonts w:ascii="Times New Roman" w:eastAsia="Times New Roman" w:hAnsi="Times New Roman" w:cs="Times New Roman"/>
          <w:sz w:val="28"/>
          <w:szCs w:val="28"/>
          <w:lang w:eastAsia="ru-RU"/>
        </w:rPr>
        <w:t xml:space="preserve">допустим </w:t>
      </w:r>
      <w:r w:rsidRPr="00CD1AE8">
        <w:rPr>
          <w:rFonts w:ascii="Times New Roman" w:eastAsia="Calibri" w:hAnsi="Times New Roman" w:cs="Times New Roman"/>
          <w:bCs/>
          <w:snapToGrid w:val="0"/>
          <w:sz w:val="28"/>
          <w:szCs w:val="28"/>
          <w:lang w:eastAsia="ru-RU"/>
        </w:rPr>
        <w:t xml:space="preserve">в </w:t>
      </w:r>
      <w:r w:rsidR="00D92A34" w:rsidRPr="00D92A34">
        <w:rPr>
          <w:rFonts w:ascii="Times New Roman" w:eastAsia="Calibri" w:hAnsi="Times New Roman" w:cs="Times New Roman"/>
          <w:bCs/>
          <w:snapToGrid w:val="0"/>
          <w:sz w:val="28"/>
          <w:szCs w:val="28"/>
          <w:lang w:eastAsia="ru-RU"/>
        </w:rPr>
        <w:t xml:space="preserve">качестве </w:t>
      </w:r>
      <w:r w:rsidR="00D92A34" w:rsidRPr="00D92A34">
        <w:rPr>
          <w:rFonts w:ascii="Times New Roman" w:eastAsia="Calibri" w:hAnsi="Times New Roman"/>
          <w:bCs/>
          <w:snapToGrid w:val="0"/>
          <w:kern w:val="2"/>
          <w:sz w:val="28"/>
          <w:szCs w:val="28"/>
          <w:lang w:eastAsia="ru-RU"/>
          <w14:ligatures w14:val="standardContextual"/>
        </w:rPr>
        <w:t xml:space="preserve">жидкого минерального удобрения с микроэлементами для внесения в подкормку под </w:t>
      </w:r>
      <w:r w:rsidR="00D92A34" w:rsidRPr="00D92A34">
        <w:rPr>
          <w:rFonts w:ascii="Times New Roman" w:eastAsia="Calibri" w:hAnsi="Times New Roman"/>
          <w:bCs/>
          <w:snapToGrid w:val="0"/>
          <w:kern w:val="2"/>
          <w:sz w:val="28"/>
          <w:szCs w:val="28"/>
          <w:lang w:eastAsia="ru-RU"/>
          <w14:ligatures w14:val="standardContextual"/>
        </w:rPr>
        <w:lastRenderedPageBreak/>
        <w:t>различные сельскохозяйственные культуры, выращиваемые в открытом и защищенном грунте на всех типах почв.</w:t>
      </w:r>
    </w:p>
    <w:p w14:paraId="1C26787D" w14:textId="6222743B" w:rsidR="00C41CC5" w:rsidRPr="00AD5B81" w:rsidRDefault="00D92A34" w:rsidP="00D92A34">
      <w:pPr>
        <w:spacing w:after="0" w:line="360" w:lineRule="auto"/>
        <w:ind w:firstLine="567"/>
        <w:jc w:val="both"/>
        <w:rPr>
          <w:rFonts w:ascii="Times New Roman" w:eastAsia="Times New Roman" w:hAnsi="Times New Roman" w:cs="Times New Roman"/>
          <w:sz w:val="28"/>
          <w:szCs w:val="28"/>
          <w:lang w:eastAsia="ru-RU"/>
        </w:rPr>
      </w:pPr>
      <w:r w:rsidRPr="00D92A34">
        <w:rPr>
          <w:rFonts w:ascii="Times New Roman" w:eastAsia="Times New Roman" w:hAnsi="Times New Roman" w:cs="Times New Roman"/>
          <w:sz w:val="28"/>
          <w:szCs w:val="28"/>
          <w:lang w:eastAsia="ru-RU"/>
        </w:rPr>
        <w:t>Предназначен для использования в сельскохозяйственном производстве и личном подсобном хозяйстве.</w:t>
      </w:r>
    </w:p>
    <w:p w14:paraId="69A87F0E" w14:textId="77777777" w:rsidR="00D40054" w:rsidRDefault="00D40054"/>
    <w:sectPr w:rsidR="00D40054" w:rsidSect="00C41CC5">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E9AFA" w14:textId="77777777" w:rsidR="005D6B75" w:rsidRDefault="005D6B75">
      <w:pPr>
        <w:spacing w:after="0" w:line="240" w:lineRule="auto"/>
      </w:pPr>
      <w:r>
        <w:separator/>
      </w:r>
    </w:p>
  </w:endnote>
  <w:endnote w:type="continuationSeparator" w:id="0">
    <w:p w14:paraId="73FB6894" w14:textId="77777777" w:rsidR="005D6B75" w:rsidRDefault="005D6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D0E24" w14:textId="77777777" w:rsidR="005D6B75" w:rsidRDefault="005D6B75">
      <w:pPr>
        <w:spacing w:after="0" w:line="240" w:lineRule="auto"/>
      </w:pPr>
      <w:r>
        <w:separator/>
      </w:r>
    </w:p>
  </w:footnote>
  <w:footnote w:type="continuationSeparator" w:id="0">
    <w:p w14:paraId="7B7CF6AF" w14:textId="77777777" w:rsidR="005D6B75" w:rsidRDefault="005D6B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9151438"/>
      <w:docPartObj>
        <w:docPartGallery w:val="Page Numbers (Top of Page)"/>
        <w:docPartUnique/>
      </w:docPartObj>
    </w:sdtPr>
    <w:sdtContent>
      <w:p w14:paraId="0AE9059E" w14:textId="77777777" w:rsidR="005D0D6E" w:rsidRDefault="00000000">
        <w:pPr>
          <w:pStyle w:val="ac"/>
          <w:jc w:val="right"/>
        </w:pPr>
        <w:r>
          <w:fldChar w:fldCharType="begin"/>
        </w:r>
        <w:r>
          <w:instrText>PAGE   \* MERGEFORMAT</w:instrText>
        </w:r>
        <w:r>
          <w:fldChar w:fldCharType="separate"/>
        </w:r>
        <w:r>
          <w:t>2</w:t>
        </w:r>
        <w:r>
          <w:fldChar w:fldCharType="end"/>
        </w:r>
      </w:p>
    </w:sdtContent>
  </w:sdt>
  <w:p w14:paraId="28892656" w14:textId="77777777" w:rsidR="005D0D6E" w:rsidRDefault="005D0D6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937394945">
    <w:abstractNumId w:val="0"/>
  </w:num>
  <w:num w:numId="2" w16cid:durableId="705645865">
    <w:abstractNumId w:val="2"/>
  </w:num>
  <w:num w:numId="3" w16cid:durableId="165559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CC5"/>
    <w:rsid w:val="000000EE"/>
    <w:rsid w:val="00031F67"/>
    <w:rsid w:val="000435DF"/>
    <w:rsid w:val="00061472"/>
    <w:rsid w:val="000717A6"/>
    <w:rsid w:val="00093A57"/>
    <w:rsid w:val="000A12AA"/>
    <w:rsid w:val="000D585C"/>
    <w:rsid w:val="000F211F"/>
    <w:rsid w:val="000F3237"/>
    <w:rsid w:val="001653CE"/>
    <w:rsid w:val="001816A3"/>
    <w:rsid w:val="00192EA8"/>
    <w:rsid w:val="00194E47"/>
    <w:rsid w:val="001A6C54"/>
    <w:rsid w:val="002275D7"/>
    <w:rsid w:val="00255C6C"/>
    <w:rsid w:val="00261704"/>
    <w:rsid w:val="002640EC"/>
    <w:rsid w:val="00264B84"/>
    <w:rsid w:val="002D4F43"/>
    <w:rsid w:val="002F4A6D"/>
    <w:rsid w:val="003047F3"/>
    <w:rsid w:val="00330D34"/>
    <w:rsid w:val="00337DB0"/>
    <w:rsid w:val="0034141B"/>
    <w:rsid w:val="003A543E"/>
    <w:rsid w:val="003C0A3C"/>
    <w:rsid w:val="003F45C7"/>
    <w:rsid w:val="004003B8"/>
    <w:rsid w:val="0040092F"/>
    <w:rsid w:val="00401B05"/>
    <w:rsid w:val="0042379D"/>
    <w:rsid w:val="00451997"/>
    <w:rsid w:val="004836BA"/>
    <w:rsid w:val="00485635"/>
    <w:rsid w:val="00485A9B"/>
    <w:rsid w:val="0048660D"/>
    <w:rsid w:val="004964EE"/>
    <w:rsid w:val="004B1244"/>
    <w:rsid w:val="004E4CD5"/>
    <w:rsid w:val="004F7C32"/>
    <w:rsid w:val="0052159D"/>
    <w:rsid w:val="0056621F"/>
    <w:rsid w:val="005A151F"/>
    <w:rsid w:val="005C6F2C"/>
    <w:rsid w:val="005D0D6E"/>
    <w:rsid w:val="005D6B75"/>
    <w:rsid w:val="00637C65"/>
    <w:rsid w:val="00646682"/>
    <w:rsid w:val="00654A6A"/>
    <w:rsid w:val="00657460"/>
    <w:rsid w:val="00671A73"/>
    <w:rsid w:val="0068481A"/>
    <w:rsid w:val="006A052B"/>
    <w:rsid w:val="006E01E0"/>
    <w:rsid w:val="006E3270"/>
    <w:rsid w:val="006E7692"/>
    <w:rsid w:val="007065E3"/>
    <w:rsid w:val="00727FF6"/>
    <w:rsid w:val="00732D7B"/>
    <w:rsid w:val="00750852"/>
    <w:rsid w:val="00751397"/>
    <w:rsid w:val="007765A1"/>
    <w:rsid w:val="00783D34"/>
    <w:rsid w:val="00785E33"/>
    <w:rsid w:val="00804BE8"/>
    <w:rsid w:val="00825BD8"/>
    <w:rsid w:val="00893029"/>
    <w:rsid w:val="008C7DAF"/>
    <w:rsid w:val="008D2EC1"/>
    <w:rsid w:val="009071D0"/>
    <w:rsid w:val="0091294E"/>
    <w:rsid w:val="00916C3B"/>
    <w:rsid w:val="00953EDB"/>
    <w:rsid w:val="00974FD5"/>
    <w:rsid w:val="00980398"/>
    <w:rsid w:val="00987207"/>
    <w:rsid w:val="009E0963"/>
    <w:rsid w:val="00A40FBF"/>
    <w:rsid w:val="00A712E8"/>
    <w:rsid w:val="00AB4983"/>
    <w:rsid w:val="00AD261B"/>
    <w:rsid w:val="00AD2C0C"/>
    <w:rsid w:val="00B10474"/>
    <w:rsid w:val="00B172FB"/>
    <w:rsid w:val="00B9503D"/>
    <w:rsid w:val="00BA78E3"/>
    <w:rsid w:val="00BB0D7C"/>
    <w:rsid w:val="00BB5D4C"/>
    <w:rsid w:val="00BC2C77"/>
    <w:rsid w:val="00BD7832"/>
    <w:rsid w:val="00BE057A"/>
    <w:rsid w:val="00BF154C"/>
    <w:rsid w:val="00C41CC5"/>
    <w:rsid w:val="00CB5B62"/>
    <w:rsid w:val="00CF151F"/>
    <w:rsid w:val="00D40054"/>
    <w:rsid w:val="00D47EE5"/>
    <w:rsid w:val="00D92A34"/>
    <w:rsid w:val="00D92F7B"/>
    <w:rsid w:val="00DB1025"/>
    <w:rsid w:val="00DD3460"/>
    <w:rsid w:val="00E24654"/>
    <w:rsid w:val="00E744AD"/>
    <w:rsid w:val="00EA0C44"/>
    <w:rsid w:val="00EE3D2C"/>
    <w:rsid w:val="00EE64BF"/>
    <w:rsid w:val="00F216EF"/>
    <w:rsid w:val="00F30CBC"/>
    <w:rsid w:val="00F455CC"/>
    <w:rsid w:val="00FE3627"/>
    <w:rsid w:val="00FF1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56596"/>
  <w15:chartTrackingRefBased/>
  <w15:docId w15:val="{F59B1F15-E635-490E-8C78-C8AF0F93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CC5"/>
    <w:rPr>
      <w:kern w:val="0"/>
      <w14:ligatures w14:val="none"/>
    </w:rPr>
  </w:style>
  <w:style w:type="paragraph" w:styleId="1">
    <w:name w:val="heading 1"/>
    <w:basedOn w:val="a"/>
    <w:next w:val="a"/>
    <w:link w:val="10"/>
    <w:qFormat/>
    <w:rsid w:val="00C41C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41C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41CC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C41CC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41CC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41CC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41CC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41CC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41CC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1CC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41CC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41CC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C41CC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41CC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41CC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41CC5"/>
    <w:rPr>
      <w:rFonts w:eastAsiaTheme="majorEastAsia" w:cstheme="majorBidi"/>
      <w:color w:val="595959" w:themeColor="text1" w:themeTint="A6"/>
    </w:rPr>
  </w:style>
  <w:style w:type="character" w:customStyle="1" w:styleId="80">
    <w:name w:val="Заголовок 8 Знак"/>
    <w:basedOn w:val="a0"/>
    <w:link w:val="8"/>
    <w:uiPriority w:val="9"/>
    <w:semiHidden/>
    <w:rsid w:val="00C41CC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41CC5"/>
    <w:rPr>
      <w:rFonts w:eastAsiaTheme="majorEastAsia" w:cstheme="majorBidi"/>
      <w:color w:val="272727" w:themeColor="text1" w:themeTint="D8"/>
    </w:rPr>
  </w:style>
  <w:style w:type="paragraph" w:styleId="a3">
    <w:name w:val="Title"/>
    <w:basedOn w:val="a"/>
    <w:next w:val="a"/>
    <w:link w:val="a4"/>
    <w:uiPriority w:val="10"/>
    <w:qFormat/>
    <w:rsid w:val="00C41C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41C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41CC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41CC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41CC5"/>
    <w:pPr>
      <w:spacing w:before="160"/>
      <w:jc w:val="center"/>
    </w:pPr>
    <w:rPr>
      <w:i/>
      <w:iCs/>
      <w:color w:val="404040" w:themeColor="text1" w:themeTint="BF"/>
    </w:rPr>
  </w:style>
  <w:style w:type="character" w:customStyle="1" w:styleId="22">
    <w:name w:val="Цитата 2 Знак"/>
    <w:basedOn w:val="a0"/>
    <w:link w:val="21"/>
    <w:uiPriority w:val="29"/>
    <w:rsid w:val="00C41CC5"/>
    <w:rPr>
      <w:i/>
      <w:iCs/>
      <w:color w:val="404040" w:themeColor="text1" w:themeTint="BF"/>
    </w:rPr>
  </w:style>
  <w:style w:type="paragraph" w:styleId="a7">
    <w:name w:val="List Paragraph"/>
    <w:basedOn w:val="a"/>
    <w:uiPriority w:val="34"/>
    <w:qFormat/>
    <w:rsid w:val="00C41CC5"/>
    <w:pPr>
      <w:ind w:left="720"/>
      <w:contextualSpacing/>
    </w:pPr>
  </w:style>
  <w:style w:type="character" w:styleId="a8">
    <w:name w:val="Intense Emphasis"/>
    <w:basedOn w:val="a0"/>
    <w:uiPriority w:val="21"/>
    <w:qFormat/>
    <w:rsid w:val="00C41CC5"/>
    <w:rPr>
      <w:i/>
      <w:iCs/>
      <w:color w:val="0F4761" w:themeColor="accent1" w:themeShade="BF"/>
    </w:rPr>
  </w:style>
  <w:style w:type="paragraph" w:styleId="a9">
    <w:name w:val="Intense Quote"/>
    <w:basedOn w:val="a"/>
    <w:next w:val="a"/>
    <w:link w:val="aa"/>
    <w:uiPriority w:val="30"/>
    <w:qFormat/>
    <w:rsid w:val="00C41C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C41CC5"/>
    <w:rPr>
      <w:i/>
      <w:iCs/>
      <w:color w:val="0F4761" w:themeColor="accent1" w:themeShade="BF"/>
    </w:rPr>
  </w:style>
  <w:style w:type="character" w:styleId="ab">
    <w:name w:val="Intense Reference"/>
    <w:basedOn w:val="a0"/>
    <w:uiPriority w:val="32"/>
    <w:qFormat/>
    <w:rsid w:val="00C41CC5"/>
    <w:rPr>
      <w:b/>
      <w:bCs/>
      <w:smallCaps/>
      <w:color w:val="0F4761" w:themeColor="accent1" w:themeShade="BF"/>
      <w:spacing w:val="5"/>
    </w:rPr>
  </w:style>
  <w:style w:type="paragraph" w:styleId="ac">
    <w:name w:val="header"/>
    <w:basedOn w:val="a"/>
    <w:link w:val="ad"/>
    <w:uiPriority w:val="99"/>
    <w:unhideWhenUsed/>
    <w:rsid w:val="00C41CC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41CC5"/>
    <w:rPr>
      <w:kern w:val="0"/>
      <w14:ligatures w14:val="none"/>
    </w:rPr>
  </w:style>
  <w:style w:type="paragraph" w:styleId="ae">
    <w:name w:val="footer"/>
    <w:basedOn w:val="a"/>
    <w:link w:val="af"/>
    <w:uiPriority w:val="99"/>
    <w:unhideWhenUsed/>
    <w:rsid w:val="00C41CC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1CC5"/>
    <w:rPr>
      <w:kern w:val="0"/>
      <w14:ligatures w14:val="none"/>
    </w:rPr>
  </w:style>
  <w:style w:type="character" w:styleId="af0">
    <w:name w:val="Hyperlink"/>
    <w:basedOn w:val="a0"/>
    <w:uiPriority w:val="99"/>
    <w:unhideWhenUsed/>
    <w:rsid w:val="00C41CC5"/>
    <w:rPr>
      <w:color w:val="467886" w:themeColor="hyperlink"/>
      <w:u w:val="single"/>
    </w:rPr>
  </w:style>
  <w:style w:type="character" w:styleId="af1">
    <w:name w:val="Unresolved Mention"/>
    <w:basedOn w:val="a0"/>
    <w:uiPriority w:val="99"/>
    <w:semiHidden/>
    <w:unhideWhenUsed/>
    <w:rsid w:val="00C41CC5"/>
    <w:rPr>
      <w:color w:val="605E5C"/>
      <w:shd w:val="clear" w:color="auto" w:fill="E1DFDD"/>
    </w:rPr>
  </w:style>
  <w:style w:type="table" w:styleId="af2">
    <w:name w:val="Table Grid"/>
    <w:basedOn w:val="a1"/>
    <w:uiPriority w:val="39"/>
    <w:rsid w:val="00C41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Другое_"/>
    <w:basedOn w:val="a0"/>
    <w:link w:val="af4"/>
    <w:uiPriority w:val="99"/>
    <w:rsid w:val="00C41CC5"/>
    <w:rPr>
      <w:rFonts w:ascii="Times New Roman" w:hAnsi="Times New Roman" w:cs="Times New Roman"/>
      <w:color w:val="000000"/>
      <w:sz w:val="24"/>
      <w:szCs w:val="24"/>
    </w:rPr>
  </w:style>
  <w:style w:type="paragraph" w:customStyle="1" w:styleId="af4">
    <w:name w:val="Другое"/>
    <w:basedOn w:val="a"/>
    <w:link w:val="af3"/>
    <w:uiPriority w:val="99"/>
    <w:rsid w:val="00C41CC5"/>
    <w:pPr>
      <w:spacing w:after="0" w:line="240" w:lineRule="auto"/>
      <w:jc w:val="center"/>
    </w:pPr>
    <w:rPr>
      <w:rFonts w:ascii="Times New Roman" w:hAnsi="Times New Roman" w:cs="Times New Roman"/>
      <w:color w:val="000000"/>
      <w:kern w:val="2"/>
      <w:sz w:val="24"/>
      <w:szCs w:val="24"/>
      <w14:ligatures w14:val="standardContextual"/>
    </w:rPr>
  </w:style>
  <w:style w:type="paragraph" w:styleId="af5">
    <w:name w:val="Body Text"/>
    <w:basedOn w:val="a"/>
    <w:link w:val="af6"/>
    <w:uiPriority w:val="99"/>
    <w:semiHidden/>
    <w:unhideWhenUsed/>
    <w:rsid w:val="00C41CC5"/>
    <w:pPr>
      <w:spacing w:after="120"/>
    </w:pPr>
  </w:style>
  <w:style w:type="character" w:customStyle="1" w:styleId="af6">
    <w:name w:val="Основной текст Знак"/>
    <w:basedOn w:val="a0"/>
    <w:link w:val="af5"/>
    <w:uiPriority w:val="99"/>
    <w:semiHidden/>
    <w:rsid w:val="00C41CC5"/>
    <w:rPr>
      <w:kern w:val="0"/>
      <w14:ligatures w14:val="none"/>
    </w:rPr>
  </w:style>
  <w:style w:type="character" w:customStyle="1" w:styleId="11">
    <w:name w:val="Основной текст Знак1"/>
    <w:basedOn w:val="a0"/>
    <w:uiPriority w:val="99"/>
    <w:rsid w:val="00C41CC5"/>
    <w:rPr>
      <w:rFonts w:ascii="Times New Roman" w:hAnsi="Times New Roman" w:cs="Times New Roman"/>
      <w:sz w:val="28"/>
      <w:szCs w:val="28"/>
      <w:u w:val="none"/>
    </w:rPr>
  </w:style>
  <w:style w:type="paragraph" w:styleId="af7">
    <w:name w:val="TOC Heading"/>
    <w:basedOn w:val="1"/>
    <w:next w:val="a"/>
    <w:uiPriority w:val="39"/>
    <w:unhideWhenUsed/>
    <w:qFormat/>
    <w:rsid w:val="00C41CC5"/>
    <w:pPr>
      <w:spacing w:before="240" w:after="0"/>
      <w:outlineLvl w:val="9"/>
    </w:pPr>
    <w:rPr>
      <w:sz w:val="32"/>
      <w:szCs w:val="32"/>
      <w:lang w:eastAsia="ru-RU"/>
    </w:rPr>
  </w:style>
  <w:style w:type="paragraph" w:styleId="12">
    <w:name w:val="toc 1"/>
    <w:basedOn w:val="a"/>
    <w:next w:val="a"/>
    <w:autoRedefine/>
    <w:uiPriority w:val="39"/>
    <w:unhideWhenUsed/>
    <w:rsid w:val="00C41CC5"/>
    <w:pPr>
      <w:spacing w:after="100"/>
    </w:pPr>
  </w:style>
  <w:style w:type="paragraph" w:styleId="23">
    <w:name w:val="toc 2"/>
    <w:basedOn w:val="a"/>
    <w:next w:val="a"/>
    <w:autoRedefine/>
    <w:uiPriority w:val="39"/>
    <w:unhideWhenUsed/>
    <w:rsid w:val="00C41CC5"/>
    <w:pPr>
      <w:spacing w:after="100"/>
      <w:ind w:left="220"/>
    </w:pPr>
  </w:style>
  <w:style w:type="paragraph" w:styleId="31">
    <w:name w:val="toc 3"/>
    <w:basedOn w:val="a"/>
    <w:next w:val="a"/>
    <w:autoRedefine/>
    <w:uiPriority w:val="39"/>
    <w:unhideWhenUsed/>
    <w:rsid w:val="00C41CC5"/>
    <w:pPr>
      <w:spacing w:after="100"/>
      <w:ind w:left="440"/>
    </w:pPr>
  </w:style>
  <w:style w:type="paragraph" w:styleId="41">
    <w:name w:val="toc 4"/>
    <w:basedOn w:val="a"/>
    <w:next w:val="a"/>
    <w:autoRedefine/>
    <w:uiPriority w:val="39"/>
    <w:unhideWhenUsed/>
    <w:rsid w:val="00C41CC5"/>
    <w:pPr>
      <w:spacing w:after="100"/>
      <w:ind w:left="660"/>
    </w:pPr>
  </w:style>
  <w:style w:type="character" w:styleId="af8">
    <w:name w:val="FollowedHyperlink"/>
    <w:basedOn w:val="a0"/>
    <w:uiPriority w:val="99"/>
    <w:semiHidden/>
    <w:unhideWhenUsed/>
    <w:rsid w:val="00C41CC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ha.europa.eu/da/registr%20ation-dossier/-/registered-dossier/15472" TargetMode="External"/><Relationship Id="rId13" Type="http://schemas.openxmlformats.org/officeDocument/2006/relationships/hyperlink" Target="https://echa.europa.eu/registrati%20on-dossier/-/registered-dossier/11869" TargetMode="External"/><Relationship Id="rId3" Type="http://schemas.openxmlformats.org/officeDocument/2006/relationships/settings" Target="settings.xml"/><Relationship Id="rId7" Type="http://schemas.openxmlformats.org/officeDocument/2006/relationships/hyperlink" Target="http://www.lookchem.com/1" TargetMode="External"/><Relationship Id="rId12" Type="http://schemas.openxmlformats.org/officeDocument/2006/relationships/hyperlink" Target="https://echa.europa.eu/registrati%20on-dossier/-/registered-dossier/1425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ha.europa.eu/registrati%20on-dossier/-/registered-dossier/11834/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tem.herts.ac.uk/aeru/bpd" TargetMode="External"/><Relationship Id="rId4" Type="http://schemas.openxmlformats.org/officeDocument/2006/relationships/webSettings" Target="webSettings.xml"/><Relationship Id="rId9" Type="http://schemas.openxmlformats.org/officeDocument/2006/relationships/hyperlink" Target="https://echa.europa.eu/da/registration-dossier/-/registered-dossier/1615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67</Pages>
  <Words>14878</Words>
  <Characters>84808</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158</cp:revision>
  <dcterms:created xsi:type="dcterms:W3CDTF">2024-07-17T07:24:00Z</dcterms:created>
  <dcterms:modified xsi:type="dcterms:W3CDTF">2024-07-22T11:47:00Z</dcterms:modified>
</cp:coreProperties>
</file>